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</w:t>
      </w:r>
      <w:r>
        <w:rPr>
          <w:rFonts w:hint="eastAsia" w:ascii="仿宋" w:hAnsi="仿宋" w:eastAsia="仿宋"/>
          <w:sz w:val="32"/>
          <w:szCs w:val="32"/>
        </w:rPr>
        <w:t>件4：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青岛市实验小学活动场地更新维修项目采购</w:t>
      </w:r>
      <w:r>
        <w:rPr>
          <w:rFonts w:hint="eastAsia" w:ascii="仿宋" w:hAnsi="仿宋" w:eastAsia="仿宋"/>
          <w:b/>
          <w:bCs/>
          <w:sz w:val="32"/>
          <w:szCs w:val="32"/>
        </w:rPr>
        <w:t>技术要求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项目内容：青岛市实验小学活动场地更新维修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投标人资格要求：</w:t>
      </w:r>
    </w:p>
    <w:p>
      <w:pPr>
        <w:spacing w:line="360" w:lineRule="auto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投标人提供的硅PU产品依据ISO7784标准规定耐磨测试1000g负重1200转，磨损质量小于0.05g的合格检测报告，并提供检测（检测）报告复印件，加盖生产厂家公章，原件备查。</w:t>
      </w:r>
    </w:p>
    <w:p>
      <w:pPr>
        <w:spacing w:line="360" w:lineRule="auto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投标人提供的硅PU产品水性面漆符合GB/T6283-2008《化工产品中水分含量的测定 卡尔费休法》要求标准水分含量的合格检测报告，并提供检测（检测）报告复印件，加盖生产厂家公章，原件备查。</w:t>
      </w:r>
    </w:p>
    <w:p>
      <w:pPr>
        <w:spacing w:line="360" w:lineRule="auto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投标人所提供的硅PU产品符合GB36246-2018《中小学合成材料面层运动场地》标准要求的有害物质释放量、有害物质含量、物理性能的合格检测报告，并提供检测（检测）报告复印件，加盖生产厂家公章，原件备查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三、服务对象（或范围）:</w:t>
      </w:r>
    </w:p>
    <w:p>
      <w:pPr>
        <w:spacing w:line="360" w:lineRule="auto"/>
        <w:ind w:firstLine="707" w:firstLineChars="221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青岛市实验小学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学校篮球场硅PU面层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学校前操场人造草坪</w:t>
      </w:r>
      <w:r>
        <w:rPr>
          <w:rFonts w:hint="eastAsia" w:ascii="仿宋" w:hAnsi="仿宋" w:eastAsia="仿宋"/>
          <w:sz w:val="32"/>
          <w:szCs w:val="32"/>
          <w:lang w:eastAsia="zh-CN"/>
        </w:rPr>
        <w:t>。）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四、</w:t>
      </w:r>
      <w:r>
        <w:rPr>
          <w:rFonts w:hint="eastAsia" w:ascii="仿宋" w:hAnsi="仿宋" w:eastAsia="仿宋"/>
          <w:sz w:val="32"/>
          <w:szCs w:val="32"/>
          <w:lang w:eastAsia="zh-CN"/>
        </w:rPr>
        <w:t>工程</w:t>
      </w:r>
      <w:r>
        <w:rPr>
          <w:rFonts w:hint="eastAsia" w:ascii="仿宋" w:hAnsi="仿宋" w:eastAsia="仿宋"/>
          <w:sz w:val="32"/>
          <w:szCs w:val="32"/>
        </w:rPr>
        <w:t>期限：</w:t>
      </w:r>
    </w:p>
    <w:p>
      <w:pPr>
        <w:spacing w:line="360" w:lineRule="auto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日—2020年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（首尾日均包括在内）。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技术</w:t>
      </w:r>
      <w:r>
        <w:rPr>
          <w:rFonts w:hint="eastAsia" w:ascii="仿宋" w:hAnsi="仿宋" w:eastAsia="仿宋"/>
          <w:color w:val="auto"/>
          <w:sz w:val="32"/>
          <w:szCs w:val="32"/>
        </w:rPr>
        <w:t>要求：</w:t>
      </w:r>
    </w:p>
    <w:p>
      <w:pPr>
        <w:widowControl/>
        <w:numPr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1.铺设748.22㎡人造草坪（短草）。</w:t>
      </w:r>
    </w:p>
    <w:p>
      <w:pPr>
        <w:widowControl/>
        <w:numPr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2.拆除原有破损硅PU地面；原有部分地面打磨平整；铺设783.1㎡的硅PU，厚度为4mm。</w:t>
      </w:r>
    </w:p>
    <w:p>
      <w:pPr>
        <w:widowControl/>
        <w:numPr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3.使用的材料必须环保。硅PU材料必须符合GB36246-2018《中小学合成材料面层运动场地》标准非固体原料中有害物质限量要求。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项目费用：185052.37元 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sz w:val="32"/>
          <w:szCs w:val="32"/>
        </w:rPr>
        <w:t>附件4：</w:t>
      </w:r>
    </w:p>
    <w:p>
      <w:pPr>
        <w:spacing w:line="360" w:lineRule="auto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青岛市实验小学活动场地更新维修项目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80"/>
          <w:szCs w:val="80"/>
        </w:rPr>
      </w:pPr>
      <w:r>
        <w:rPr>
          <w:rFonts w:hint="eastAsia" w:ascii="宋体" w:hAnsi="宋体"/>
          <w:b/>
          <w:sz w:val="80"/>
          <w:szCs w:val="80"/>
        </w:rPr>
        <w:t>招标文件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firstLine="851" w:firstLineChars="26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招 标 单 位：青岛市实验小学（公</w:t>
      </w:r>
      <w:r>
        <w:rPr>
          <w:rFonts w:ascii="宋体" w:hAnsi="宋体"/>
          <w:b/>
          <w:sz w:val="32"/>
          <w:szCs w:val="32"/>
        </w:rPr>
        <w:t>章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spacing w:line="360" w:lineRule="auto"/>
        <w:ind w:firstLine="851" w:firstLineChars="265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851" w:firstLineChars="265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日期：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b/>
          <w:sz w:val="32"/>
          <w:szCs w:val="32"/>
        </w:rPr>
        <w:t xml:space="preserve"> 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05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13</w:t>
      </w:r>
      <w:r>
        <w:rPr>
          <w:rFonts w:hint="eastAsia" w:ascii="宋体" w:hAnsi="宋体"/>
          <w:b/>
          <w:sz w:val="32"/>
          <w:szCs w:val="32"/>
        </w:rPr>
        <w:t xml:space="preserve"> 日</w:t>
      </w:r>
    </w:p>
    <w:p>
      <w:pPr>
        <w:widowControl/>
        <w:spacing w:line="360" w:lineRule="auto"/>
        <w:jc w:val="left"/>
        <w:rPr>
          <w:rFonts w:ascii="黑体" w:hAnsi="宋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录</w:t>
      </w:r>
    </w:p>
    <w:p>
      <w:pPr>
        <w:spacing w:line="360" w:lineRule="auto"/>
        <w:ind w:firstLine="883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第一章、</w:t>
      </w:r>
      <w:r>
        <w:rPr>
          <w:rFonts w:hint="eastAsia" w:ascii="仿宋" w:hAnsi="仿宋" w:eastAsia="仿宋"/>
          <w:b/>
          <w:sz w:val="32"/>
          <w:szCs w:val="32"/>
        </w:rPr>
        <w:t>青岛市实验小学活动场地更新维修项目</w:t>
      </w:r>
      <w:r>
        <w:rPr>
          <w:rFonts w:hint="eastAsia" w:ascii="仿宋" w:hAnsi="仿宋" w:eastAsia="仿宋"/>
          <w:b/>
          <w:bCs/>
          <w:sz w:val="32"/>
          <w:szCs w:val="32"/>
        </w:rPr>
        <w:t>采购公告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根据我单位近期实际采购工作的需要，现公告如下采购项目，欢迎符合条件的投标人参加投标。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1、采购单位（公章）：青岛市实验小学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2、项目名称：青岛市实验小学活动场地更新维修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3、项目编号：2020001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4、项目内容：</w:t>
      </w:r>
    </w:p>
    <w:p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>学校篮球场硅PU面层进行更新维修，此处场地面积约870平方米。</w:t>
      </w:r>
    </w:p>
    <w:p>
      <w:pPr>
        <w:spacing w:line="360" w:lineRule="auto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学校前操场人造草坪进行更换，此处场地面积约750平方米。</w:t>
      </w:r>
    </w:p>
    <w:p>
      <w:pPr>
        <w:spacing w:line="360" w:lineRule="auto"/>
        <w:ind w:firstLine="707" w:firstLineChars="221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5、服务时间：自2020年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日—2020年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6、采购预算：185052.37元。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7、投标人资格要求：</w:t>
      </w:r>
    </w:p>
    <w:p>
      <w:pPr>
        <w:spacing w:line="360" w:lineRule="auto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（1）投标人提供的硅PU产品依据ISO7784标准规定耐磨测试1000g负重1200转，磨损质量小于0.05g的合格检测报告，并提供检测（检测）报告复印件，加盖生产厂家公章，原件备查。</w:t>
      </w:r>
    </w:p>
    <w:p>
      <w:pPr>
        <w:spacing w:line="360" w:lineRule="auto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（2）投标人提供的硅PU产品水性面漆符合GB/T6283-2008《化工产品中水分含量的测定 卡尔费休法》要求标准水分含量的合格检测报告，并提供检测（检测）报告复印件，加盖生产厂家公章，原件备查。</w:t>
      </w:r>
    </w:p>
    <w:p>
      <w:pPr>
        <w:spacing w:line="360" w:lineRule="auto"/>
        <w:ind w:firstLine="707" w:firstLineChars="221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）投标人所提供的硅PU产品符合GB36246-2018《中小学合成材料面层运动场地》标准要求的有害物质释放量、有害物质含量、物理性能的合格检测报告，并提供检测（检测）报告复印件，加盖生产厂家公章，原件备查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8、招标文件的获取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（1）时间：自2020年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hint="eastAsia" w:ascii="仿宋" w:hAnsi="仿宋" w:eastAsia="仿宋"/>
          <w:color w:val="auto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日起至2020年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hint="eastAsia" w:ascii="仿宋" w:hAnsi="仿宋" w:eastAsia="仿宋"/>
          <w:color w:val="auto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日，每天上午9:00至12:00，下午2:00至5:00（节假日除外，下同）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（2）地点： 青岛市实验小学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（3）方式：投标人须携带营业执照复印件并加盖单位公章；投标人为法定代表人的，需携带本人身份证原件；投标人为法定代表人授权委托代理投标的，应提供法人授权委托书原件及被授权人身份证原件。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8、投标文件递交时间以及地点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（1）时间：2020年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5月15日8时30分起至2020年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日16时30分止；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（2）地点：青岛市实验小学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9、开标时间以及地点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（1）时间：2020年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日10时00分；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（2）地点：青岛市实验小学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10、联系方式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（1）地址：青岛市实验小学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（2）项目负责人：张坤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（3）电话：82872079 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公告日期：2020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5月13日</w:t>
      </w:r>
    </w:p>
    <w:p>
      <w:pPr>
        <w:spacing w:line="360" w:lineRule="auto"/>
        <w:ind w:left="1933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第二章  投标人应当提交的资格、资信等证明文件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1、投标人资格要求：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（1）投标人提供的硅PU产品依据ISO7784标准规定耐磨测试1000g负重1200转，磨损质量小于0.05g的合格检测报告，并提供检测（检测）报告复印件，加盖生产厂家公章，原件备查。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）投标人提供的硅PU产品水性面漆符合GB/T6283-2008《化工产品中水分含量的测定 卡尔费休法》要求标准水分含量的合格检测报告，并提供检测（检测）报告复印件，加盖生产厂家公章，原件备查。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）投标人所提供的硅PU产品符合GB36246-2018《中小学合成材料面层运动场地》标准要求的有害物质释放量、有害物质含量、物理性能的合格检测报告，并提供检测（检测）报告复印件，加盖生产厂家公章，原件备查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第三章  采购需求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一、项目说明：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为青岛市实验小学活动场地更新维修项目服务。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二、服务期限：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自2020年5月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日—2020年5月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（首尾日均包括在内）。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技术</w:t>
      </w:r>
      <w:r>
        <w:rPr>
          <w:rFonts w:hint="eastAsia" w:ascii="仿宋" w:hAnsi="仿宋" w:eastAsia="仿宋"/>
          <w:color w:val="auto"/>
          <w:sz w:val="32"/>
          <w:szCs w:val="32"/>
        </w:rPr>
        <w:t>要求：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1.铺设748.22㎡人造草坪（短草）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2.拆除原有破损硅PU地面；原有部分地面打磨平整；铺设783.1㎡的硅PU，厚度为4mm。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3.使用的材料必须环保。硅PU材料必须符合GB36246-2018《中小学合成材料面层运动场地》标准非固体原料中有害物质限量要求。</w:t>
      </w:r>
    </w:p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项目总预算：约</w:t>
      </w:r>
      <w:r>
        <w:rPr>
          <w:rFonts w:hint="eastAsia" w:ascii="仿宋" w:hAnsi="仿宋" w:eastAsia="仿宋"/>
          <w:sz w:val="32"/>
          <w:szCs w:val="32"/>
        </w:rPr>
        <w:t>185052.37</w:t>
      </w:r>
      <w:r>
        <w:rPr>
          <w:rFonts w:hint="eastAsia" w:ascii="仿宋" w:hAnsi="仿宋" w:eastAsia="仿宋"/>
          <w:color w:val="000000"/>
          <w:sz w:val="32"/>
          <w:szCs w:val="32"/>
        </w:rPr>
        <w:t>元。</w:t>
      </w:r>
    </w:p>
    <w:p>
      <w:pPr>
        <w:spacing w:line="360" w:lineRule="auto"/>
        <w:ind w:firstLine="64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第四章  评标办法</w:t>
      </w:r>
    </w:p>
    <w:p>
      <w:pPr>
        <w:pStyle w:val="4"/>
        <w:numPr>
          <w:ilvl w:val="0"/>
          <w:numId w:val="4"/>
        </w:numPr>
        <w:spacing w:line="360" w:lineRule="auto"/>
        <w:ind w:left="0" w:firstLine="707" w:firstLineChars="22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三家供应商在竞价文件要求的截止时间前，将响应文件密封送达指定地点。</w:t>
      </w:r>
    </w:p>
    <w:p>
      <w:pPr>
        <w:pStyle w:val="4"/>
        <w:numPr>
          <w:ilvl w:val="0"/>
          <w:numId w:val="4"/>
        </w:numPr>
        <w:spacing w:line="360" w:lineRule="auto"/>
        <w:ind w:left="0" w:firstLine="707" w:firstLineChars="22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采购小组审核投标人投标文件相关材料。</w:t>
      </w:r>
    </w:p>
    <w:p>
      <w:pPr>
        <w:pStyle w:val="4"/>
        <w:numPr>
          <w:ilvl w:val="0"/>
          <w:numId w:val="4"/>
        </w:numPr>
        <w:spacing w:line="360" w:lineRule="auto"/>
        <w:ind w:left="0" w:firstLine="707" w:firstLineChars="22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唱标人当众宣读投标人名称、投标报价。</w:t>
      </w:r>
    </w:p>
    <w:p>
      <w:pPr>
        <w:pStyle w:val="4"/>
        <w:numPr>
          <w:ilvl w:val="0"/>
          <w:numId w:val="4"/>
        </w:numPr>
        <w:spacing w:line="360" w:lineRule="auto"/>
        <w:ind w:left="0" w:firstLine="707" w:firstLineChars="22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供应商按照采购小组的要求重新提交二次报价，由其法定代表人或授权代表签字并加盖公章。由授权代表签字的，应当附法定代表人授权书。</w:t>
      </w:r>
    </w:p>
    <w:p>
      <w:pPr>
        <w:pStyle w:val="4"/>
        <w:numPr>
          <w:ilvl w:val="0"/>
          <w:numId w:val="4"/>
        </w:numPr>
        <w:spacing w:line="360" w:lineRule="auto"/>
        <w:ind w:left="0" w:firstLine="707" w:firstLineChars="22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采购小组针对提交二次报价的供应商按照</w:t>
      </w:r>
      <w:bookmarkStart w:id="0" w:name="_Hlk4514411"/>
      <w:r>
        <w:rPr>
          <w:rFonts w:hint="eastAsia" w:ascii="仿宋" w:hAnsi="仿宋" w:eastAsia="仿宋"/>
          <w:color w:val="000000"/>
          <w:sz w:val="32"/>
          <w:szCs w:val="32"/>
        </w:rPr>
        <w:t>最终报价从低到高</w:t>
      </w:r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（主序列）、报价时间从早到晚（次序列）进行排序，确定排序第一的供应商为成交供应商。</w:t>
      </w:r>
    </w:p>
    <w:p>
      <w:pPr>
        <w:spacing w:line="360" w:lineRule="auto"/>
        <w:ind w:firstLine="64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第五章  投标人须知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1.踏勘现场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2.投标保证金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3.投标报价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4.投标文件的密封和标记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5.其他需补充的内容</w:t>
      </w:r>
    </w:p>
    <w:p>
      <w:pPr>
        <w:spacing w:line="360" w:lineRule="auto"/>
        <w:ind w:firstLine="64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第六章  投标人技术响应表</w:t>
      </w:r>
    </w:p>
    <w:p>
      <w:pPr>
        <w:widowControl/>
        <w:autoSpaceDE w:val="0"/>
        <w:autoSpaceDN w:val="0"/>
        <w:adjustRightInd w:val="0"/>
        <w:spacing w:line="360" w:lineRule="auto"/>
        <w:ind w:right="-481"/>
        <w:jc w:val="center"/>
        <w:rPr>
          <w:rFonts w:ascii="宋体" w:hAnsi="宋体"/>
          <w:kern w:val="1"/>
          <w:sz w:val="32"/>
          <w:szCs w:val="32"/>
        </w:rPr>
      </w:pPr>
      <w:r>
        <w:rPr>
          <w:rFonts w:hint="eastAsia" w:ascii="宋体" w:hAnsi="宋体" w:cs="宋体"/>
          <w:kern w:val="1"/>
          <w:sz w:val="32"/>
          <w:szCs w:val="32"/>
        </w:rPr>
        <w:t>技术响应表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25"/>
        <w:gridCol w:w="286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0" w:type="dxa"/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Style w:val="5"/>
                <w:rFonts w:ascii="宋体" w:hAnsi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525" w:type="dxa"/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Style w:val="5"/>
                <w:rFonts w:ascii="宋体" w:hAnsi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/>
                <w:sz w:val="28"/>
                <w:szCs w:val="28"/>
              </w:rPr>
              <w:t>招标文件要求</w:t>
            </w:r>
          </w:p>
        </w:tc>
        <w:tc>
          <w:tcPr>
            <w:tcW w:w="2862" w:type="dxa"/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Style w:val="5"/>
                <w:rFonts w:ascii="宋体" w:hAnsi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/>
                <w:sz w:val="28"/>
                <w:szCs w:val="28"/>
              </w:rPr>
              <w:t>投标文件响应</w:t>
            </w:r>
          </w:p>
        </w:tc>
        <w:tc>
          <w:tcPr>
            <w:tcW w:w="1984" w:type="dxa"/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Style w:val="5"/>
                <w:rFonts w:ascii="宋体" w:hAnsi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/>
                <w:sz w:val="28"/>
                <w:szCs w:val="28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0" w:type="dxa"/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Style w:val="5"/>
                <w:rFonts w:ascii="宋体" w:hAnsi="宋体"/>
                <w:sz w:val="28"/>
                <w:szCs w:val="28"/>
              </w:rPr>
            </w:pPr>
            <w:r>
              <w:rPr>
                <w:rStyle w:val="5"/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525" w:type="dxa"/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Style w:val="5"/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铺设748.22㎡人造草坪（短草）。</w:t>
            </w:r>
            <w:bookmarkStart w:id="3" w:name="_GoBack"/>
            <w:bookmarkEnd w:id="3"/>
          </w:p>
        </w:tc>
        <w:tc>
          <w:tcPr>
            <w:tcW w:w="2862" w:type="dxa"/>
            <w:noWrap w:val="0"/>
            <w:tcMar>
              <w:top w:w="0" w:type="dxa"/>
              <w:left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Style w:val="5"/>
                <w:rFonts w:ascii="宋体" w:hAnsi="宋体"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Style w:val="5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0" w:type="dxa"/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Style w:val="5"/>
                <w:rFonts w:ascii="宋体" w:hAnsi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525" w:type="dxa"/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Style w:val="5"/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拆除原有破损硅PU地面；原有部分地面打磨平整；铺设783.1㎡的硅PU，厚度为4mm。</w:t>
            </w:r>
          </w:p>
        </w:tc>
        <w:tc>
          <w:tcPr>
            <w:tcW w:w="2862" w:type="dxa"/>
            <w:noWrap w:val="0"/>
            <w:tcMar>
              <w:top w:w="0" w:type="dxa"/>
              <w:left w:w="0" w:type="dxa"/>
              <w:right w:w="0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Style w:val="5"/>
                <w:color w:val="C00000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Style w:val="5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50" w:type="dxa"/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Style w:val="5"/>
                <w:rFonts w:ascii="宋体" w:hAnsi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525" w:type="dxa"/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Style w:val="5"/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使用的材料必须环保。硅PU材料必须符合GB36246-2018《中小学合成材料面层运动场地》标准非固体原料中有害物质限量要求。</w:t>
            </w:r>
          </w:p>
        </w:tc>
        <w:tc>
          <w:tcPr>
            <w:tcW w:w="2862" w:type="dxa"/>
            <w:noWrap w:val="0"/>
            <w:tcMar>
              <w:top w:w="0" w:type="dxa"/>
              <w:left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Style w:val="5"/>
                <w:rFonts w:ascii="宋体" w:hAnsi="宋体"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Style w:val="5"/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4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第七章  开标、评标、定标、废标</w:t>
      </w:r>
    </w:p>
    <w:p>
      <w:pPr>
        <w:spacing w:line="360" w:lineRule="auto"/>
        <w:ind w:firstLine="64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1.开标程序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递交投标文件时：法定代表人参加投标的，应出示法定代表人身份证原件；被授权代表参加投标的，应出示授权委托书原件和被授权代表身份证原件。否则，招标人对递交的投标文件将不予接收。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由投标人相互检查各投标人投标文件的密封情况。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唱标人当众宣读投标人名称、投标报价，如投标人对开标程序有异议，应当在开标现场提出。</w:t>
      </w:r>
    </w:p>
    <w:p>
      <w:pPr>
        <w:spacing w:line="360" w:lineRule="auto"/>
        <w:ind w:firstLine="64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2.评标程序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.1</w:t>
      </w:r>
      <w:r>
        <w:rPr>
          <w:rFonts w:hint="eastAsia" w:ascii="仿宋" w:hAnsi="仿宋" w:eastAsia="仿宋"/>
          <w:sz w:val="32"/>
          <w:szCs w:val="32"/>
        </w:rPr>
        <w:t>资格性审查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.2</w:t>
      </w:r>
      <w:r>
        <w:rPr>
          <w:rFonts w:hint="eastAsia" w:ascii="仿宋" w:hAnsi="仿宋" w:eastAsia="仿宋"/>
          <w:sz w:val="32"/>
          <w:szCs w:val="32"/>
        </w:rPr>
        <w:t>符合性审查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3技术和商务评审</w:t>
      </w:r>
      <w:bookmarkStart w:id="1" w:name="_Toc432789505"/>
      <w:bookmarkStart w:id="2" w:name="_Toc488047878"/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2.4偏离</w:t>
      </w:r>
      <w:bookmarkEnd w:id="1"/>
      <w:bookmarkEnd w:id="2"/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招标人允许投标文件偏离招标文件某些非实质性要求的，偏离应当符合招标文件规定的偏离范围和幅度。</w:t>
      </w:r>
    </w:p>
    <w:p>
      <w:pPr>
        <w:spacing w:line="360" w:lineRule="auto"/>
        <w:ind w:firstLine="64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3.无效投标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出现下列情形之一的，投标无效：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.1</w:t>
      </w:r>
      <w:r>
        <w:rPr>
          <w:rFonts w:hint="eastAsia" w:ascii="仿宋" w:hAnsi="仿宋" w:eastAsia="仿宋"/>
          <w:sz w:val="32"/>
          <w:szCs w:val="32"/>
        </w:rPr>
        <w:t>投标报价高于采购预算的；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2投标人未按招标文件要求交纳投标保证金的；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3投标超出营业执照经营范围的；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3.4评标委员会判定投标人涂改证明材料或者提供虚假材料和承诺的；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3.5法律法规规定的其他情形。</w:t>
      </w:r>
    </w:p>
    <w:p>
      <w:pPr>
        <w:spacing w:line="360" w:lineRule="auto"/>
        <w:ind w:firstLine="64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4.定标程序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具体内容由采购单位自行拟定。</w:t>
      </w:r>
    </w:p>
    <w:p>
      <w:pPr>
        <w:spacing w:line="360" w:lineRule="auto"/>
        <w:ind w:firstLine="64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5.废标情形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出现下列情形之一的，应予废标：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.1</w:t>
      </w:r>
      <w:r>
        <w:rPr>
          <w:rFonts w:hint="eastAsia" w:ascii="仿宋" w:hAnsi="仿宋" w:eastAsia="仿宋"/>
          <w:sz w:val="32"/>
          <w:szCs w:val="32"/>
        </w:rPr>
        <w:t>在投标截止时间结束后投标人不足3家，符合招标文件规定条件的投标人不足3家或对招标文件作出实质性响应的投标人不足3家的；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.2</w:t>
      </w:r>
      <w:r>
        <w:rPr>
          <w:rFonts w:hint="eastAsia" w:ascii="仿宋" w:hAnsi="仿宋" w:eastAsia="仿宋"/>
          <w:sz w:val="32"/>
          <w:szCs w:val="32"/>
        </w:rPr>
        <w:t>出现影响采购公正的违法违规行为的；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.3</w:t>
      </w:r>
      <w:r>
        <w:rPr>
          <w:rFonts w:hint="eastAsia" w:ascii="仿宋" w:hAnsi="仿宋" w:eastAsia="仿宋"/>
          <w:sz w:val="32"/>
          <w:szCs w:val="32"/>
        </w:rPr>
        <w:t>因重大变故，采购任务取消的；</w:t>
      </w:r>
    </w:p>
    <w:p>
      <w:pPr>
        <w:spacing w:line="360" w:lineRule="auto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.4</w:t>
      </w:r>
      <w:r>
        <w:rPr>
          <w:rFonts w:hint="eastAsia" w:ascii="仿宋" w:hAnsi="仿宋" w:eastAsia="仿宋"/>
          <w:sz w:val="32"/>
          <w:szCs w:val="32"/>
        </w:rPr>
        <w:t>法律、法规以及招标文件规定的其他废标情形。</w:t>
      </w:r>
    </w:p>
    <w:p>
      <w:pPr>
        <w:spacing w:line="360" w:lineRule="auto"/>
        <w:ind w:firstLine="64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0978D"/>
    <w:multiLevelType w:val="singleLevel"/>
    <w:tmpl w:val="D130978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985975"/>
    <w:multiLevelType w:val="singleLevel"/>
    <w:tmpl w:val="3398597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A9058C"/>
    <w:multiLevelType w:val="multilevel"/>
    <w:tmpl w:val="4AA9058C"/>
    <w:lvl w:ilvl="0" w:tentative="0">
      <w:start w:val="1"/>
      <w:numFmt w:val="decimal"/>
      <w:suff w:val="space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C0545FF"/>
    <w:multiLevelType w:val="singleLevel"/>
    <w:tmpl w:val="5C0545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21281"/>
    <w:rsid w:val="025B6925"/>
    <w:rsid w:val="07407849"/>
    <w:rsid w:val="15041203"/>
    <w:rsid w:val="1A627F2A"/>
    <w:rsid w:val="1A7A4959"/>
    <w:rsid w:val="1A7B6811"/>
    <w:rsid w:val="1F9701D4"/>
    <w:rsid w:val="2A421281"/>
    <w:rsid w:val="30092A62"/>
    <w:rsid w:val="36282554"/>
    <w:rsid w:val="3914448D"/>
    <w:rsid w:val="3B9E2EC9"/>
    <w:rsid w:val="3DC949FA"/>
    <w:rsid w:val="44AB75AA"/>
    <w:rsid w:val="4EC22AD0"/>
    <w:rsid w:val="54CC2EDA"/>
    <w:rsid w:val="5F394E1A"/>
    <w:rsid w:val="64913C48"/>
    <w:rsid w:val="6DB364AD"/>
    <w:rsid w:val="71024786"/>
    <w:rsid w:val="7C1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ind w:firstLine="420" w:firstLineChars="200"/>
    </w:pPr>
  </w:style>
  <w:style w:type="character" w:customStyle="1" w:styleId="5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2020-05-12T08:44:00Z</dcterms:created>
  <dc:creator>花朵朵</dc:creator>
  <cp:lastModifiedBy>花朵朵</cp:lastModifiedBy>
  <dcterms:modified xsi:type="dcterms:W3CDTF">2020-05-12T13:10:52Z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