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19"/>
        </w:tabs>
        <w:spacing w:line="500" w:lineRule="exact"/>
        <w:jc w:val="left"/>
        <w:rPr>
          <w:rFonts w:ascii="黑体" w:hAnsi="黑体" w:eastAsia="黑体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color w:val="000000" w:themeColor="text1"/>
          <w:spacing w:val="1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市南区初中学校足球后备人才招生</w:t>
      </w:r>
      <w:r>
        <w:rPr>
          <w:rFonts w:hint="eastAsia" w:ascii="仿宋" w:hAnsi="仿宋" w:eastAsia="仿宋" w:cs="仿宋"/>
          <w:b/>
          <w:bCs/>
          <w:color w:val="000000" w:themeColor="text1"/>
          <w:spacing w:val="18"/>
          <w:sz w:val="32"/>
          <w:szCs w:val="32"/>
          <w14:textFill>
            <w14:solidFill>
              <w14:schemeClr w14:val="tx1"/>
            </w14:solidFill>
          </w14:textFill>
        </w:rPr>
        <w:t>测试办法与标准</w:t>
      </w:r>
    </w:p>
    <w:p>
      <w:pPr>
        <w:spacing w:line="600" w:lineRule="exact"/>
        <w:ind w:firstLine="480" w:firstLineChars="200"/>
        <w:jc w:val="lef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根据《青岛市中小学足球后备人才招生办法》（暂行），参照《国家学生体质健康标准》、《山东省高水平足球运动员测试方法及标准》和《青岛市中小学足球后备人才招收选拔测试方法与标准（暂行）的通知》，结合小学生的身体素质和专项技术的实际情况，制定本办法。</w:t>
      </w:r>
    </w:p>
    <w:p>
      <w:pPr>
        <w:adjustRightInd/>
        <w:spacing w:line="5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一、测试内容与所占分值</w:t>
      </w:r>
    </w:p>
    <w:tbl>
      <w:tblPr>
        <w:tblStyle w:val="3"/>
        <w:tblW w:w="534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967"/>
        <w:gridCol w:w="1810"/>
        <w:gridCol w:w="1024"/>
        <w:gridCol w:w="1022"/>
        <w:gridCol w:w="1173"/>
        <w:gridCol w:w="1610"/>
        <w:gridCol w:w="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2" w:hRule="atLeast"/>
          <w:jc w:val="center"/>
        </w:trPr>
        <w:tc>
          <w:tcPr>
            <w:tcW w:w="65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903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身体素质</w:t>
            </w:r>
          </w:p>
        </w:tc>
        <w:tc>
          <w:tcPr>
            <w:tcW w:w="162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基本技术</w:t>
            </w:r>
          </w:p>
        </w:tc>
        <w:tc>
          <w:tcPr>
            <w:tcW w:w="818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实战能力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7" w:type="pct"/>
          <w:trHeight w:val="1599" w:hRule="atLeast"/>
          <w:jc w:val="center"/>
        </w:trPr>
        <w:tc>
          <w:tcPr>
            <w:tcW w:w="65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测试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99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立定跳远</w:t>
            </w:r>
          </w:p>
        </w:tc>
        <w:tc>
          <w:tcPr>
            <w:tcW w:w="91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跑</w:t>
            </w:r>
          </w:p>
        </w:tc>
        <w:tc>
          <w:tcPr>
            <w:tcW w:w="51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颠球</w:t>
            </w:r>
          </w:p>
        </w:tc>
        <w:tc>
          <w:tcPr>
            <w:tcW w:w="51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球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</w:t>
            </w:r>
          </w:p>
        </w:tc>
        <w:tc>
          <w:tcPr>
            <w:tcW w:w="59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球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过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7" w:type="pct"/>
          <w:trHeight w:val="710" w:hRule="atLeast"/>
          <w:jc w:val="center"/>
        </w:trPr>
        <w:tc>
          <w:tcPr>
            <w:tcW w:w="65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99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1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1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1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9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1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7" w:hRule="atLeast"/>
          <w:jc w:val="center"/>
        </w:trPr>
        <w:tc>
          <w:tcPr>
            <w:tcW w:w="65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总分值</w:t>
            </w:r>
          </w:p>
        </w:tc>
        <w:tc>
          <w:tcPr>
            <w:tcW w:w="1903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22" w:type="pct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18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</w:tbl>
    <w:p>
      <w:pPr>
        <w:spacing w:line="56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二、非守门员测试方法与评分标准</w:t>
      </w:r>
    </w:p>
    <w:p>
      <w:pPr>
        <w:spacing w:line="56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（一）身体素质（30分）</w:t>
      </w:r>
    </w:p>
    <w:p>
      <w:pPr>
        <w:spacing w:line="56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1.50米跑（15分）评分标准：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549"/>
        <w:gridCol w:w="1547"/>
        <w:gridCol w:w="1547"/>
        <w:gridCol w:w="1549"/>
      </w:tblGrid>
      <w:tr>
        <w:trPr>
          <w:trHeight w:val="270" w:hRule="atLeast"/>
        </w:trPr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</w:tr>
      <w:tr>
        <w:trPr>
          <w:trHeight w:val="285" w:hRule="atLeast"/>
        </w:trPr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7.8 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11.1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11.2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11.3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10.7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11.4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11.5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8.7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11.6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11.7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9.7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11.8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11.9</w:t>
            </w:r>
          </w:p>
        </w:tc>
      </w:tr>
      <w:tr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12.0</w:t>
            </w:r>
          </w:p>
        </w:tc>
      </w:tr>
    </w:tbl>
    <w:p>
      <w:pPr>
        <w:spacing w:line="56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2.立定跳远（15分）评分标准： 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549"/>
        <w:gridCol w:w="1547"/>
        <w:gridCol w:w="1547"/>
        <w:gridCol w:w="1549"/>
      </w:tblGrid>
      <w:tr>
        <w:trPr>
          <w:trHeight w:val="285" w:hRule="atLeast"/>
        </w:trPr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成绩（厘米）</w:t>
            </w:r>
          </w:p>
        </w:tc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成绩（厘米）</w:t>
            </w:r>
          </w:p>
        </w:tc>
      </w:tr>
      <w:tr>
        <w:trPr>
          <w:trHeight w:val="285" w:hRule="atLeast"/>
        </w:trPr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</w:tr>
    </w:tbl>
    <w:p>
      <w:pPr>
        <w:spacing w:line="56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（二）基本技术（40分）</w:t>
      </w:r>
    </w:p>
    <w:p>
      <w:pPr>
        <w:spacing w:line="56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1.颠球（10分）</w:t>
      </w:r>
    </w:p>
    <w:p>
      <w:pPr>
        <w:spacing w:line="56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测试方法：(1)脚背、腿部颠球（球落地及手、手臂触球即判颠球结束），运动范围2米直径范围内颠球;(2)每人测试两次,取最高成绩。</w:t>
      </w:r>
    </w:p>
    <w:p>
      <w:pPr>
        <w:spacing w:line="560" w:lineRule="exac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评分标准：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549"/>
        <w:gridCol w:w="1547"/>
        <w:gridCol w:w="1547"/>
        <w:gridCol w:w="1549"/>
      </w:tblGrid>
      <w:tr>
        <w:trPr>
          <w:trHeight w:val="270" w:hRule="atLeast"/>
        </w:trPr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成绩（个）</w:t>
            </w:r>
          </w:p>
        </w:tc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成绩（个）</w:t>
            </w:r>
          </w:p>
        </w:tc>
      </w:tr>
      <w:tr>
        <w:trPr>
          <w:trHeight w:val="270" w:hRule="atLeast"/>
        </w:trPr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rPr>
          <w:trHeight w:val="30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>
      <w:pPr>
        <w:spacing w:line="56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2.定位球踢准（15分）</w:t>
      </w:r>
    </w:p>
    <w:p>
      <w:pPr>
        <w:spacing w:before="217" w:beforeLines="5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151130</wp:posOffset>
            </wp:positionV>
            <wp:extent cx="4514850" cy="1808480"/>
            <wp:effectExtent l="0" t="0" r="6350" b="20320"/>
            <wp:wrapNone/>
            <wp:docPr id="2" name="Picture 4" descr="未标题-1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未标题-1 拷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217" w:beforeLines="5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217" w:beforeLines="5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217" w:beforeLines="5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217" w:beforeLines="5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217" w:beforeLines="5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场地设置：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（1）以O为圆心，以2、3、4米为半径，分别画里、外三个圆，圆心处插上一根0.5米高并系有彩旗的标志杆，作为传准的目标。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（2）以规定距离（小学男子为15米，小学女子为12米）为半径，从圆心向任何方向画一个5米长的弧为传球限制线。如图1</w:t>
      </w:r>
    </w:p>
    <w:p>
      <w:pPr>
        <w:spacing w:line="520" w:lineRule="exac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测试方法：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①考生将球放在限制线上，用任何一脚向圆圈里传球，球落在圆圈里或圈线上均为有效。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②每人连续做5次，每次均记录成绩，5次成绩之和为该项考试成绩。</w:t>
      </w:r>
    </w:p>
    <w:p>
      <w:pPr>
        <w:spacing w:line="520" w:lineRule="exac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评分标准：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该项成绩满分为15分，每踢中半径为2米圈内则得3分（包括落在线上），每踢中半径为3米圈内则得2分（包括落在线上），每踢中半径为4米圈内则得1分（包括落在线上），未踢中者不计成绩。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280035</wp:posOffset>
            </wp:positionV>
            <wp:extent cx="5543550" cy="2493010"/>
            <wp:effectExtent l="0" t="0" r="19050" b="21590"/>
            <wp:wrapNone/>
            <wp:docPr id="3" name="图片 1" descr="未标题-2 拷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未标题-2 拷贝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493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3.运球过杆射门（15分）</w:t>
      </w:r>
    </w:p>
    <w:p>
      <w:pPr>
        <w:spacing w:before="217" w:beforeLines="5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217" w:beforeLines="5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217" w:beforeLines="5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场地设置：（以7 人制比赛埸地罚球区为标准）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（1）在罚球区线中点处，画一条24米长的垂线，距罚球区线之远端为起点。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（2）距罚球区线3米处起，沿20米垂线插置标杆8根、杆间距离2米，第8根距起点3米。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（3）杆垂直固定在地上，插入地下深度不限，以考生碰不倒杆为宜。杆高1.5米。如图2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测试方法：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（1）考生从起点开始运球，脚触球则立即开表计时，运球逐个绕过杆后射门，球越过球门线时停表；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（2）每人两次机会，选取最好成绩为最终成绩，并记录有效；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（3）运球漏杆者，成绩无效；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（4）射门不进者扣3分，射中球门立柱、横梁弹回场地者扣2分。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评分标准：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549"/>
        <w:gridCol w:w="1547"/>
        <w:gridCol w:w="1547"/>
        <w:gridCol w:w="1549"/>
      </w:tblGrid>
      <w:tr>
        <w:trPr>
          <w:trHeight w:val="270" w:hRule="atLeast"/>
        </w:trPr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  <w:tc>
          <w:tcPr>
            <w:tcW w:w="8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667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成绩（秒）</w:t>
            </w:r>
          </w:p>
        </w:tc>
      </w:tr>
      <w:tr>
        <w:trPr>
          <w:trHeight w:val="285" w:hRule="atLeast"/>
        </w:trPr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8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11.0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12.6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12.8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13.0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13.2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13.4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12.0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13.6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13.6</w:t>
            </w:r>
          </w:p>
        </w:tc>
      </w:tr>
      <w:tr>
        <w:trPr>
          <w:trHeight w:val="270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12.2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13.8</w:t>
            </w:r>
          </w:p>
        </w:tc>
      </w:tr>
      <w:tr>
        <w:trPr>
          <w:trHeight w:val="285" w:hRule="atLeast"/>
        </w:trPr>
        <w:tc>
          <w:tcPr>
            <w:tcW w:w="8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12.4</w:t>
            </w:r>
          </w:p>
        </w:tc>
        <w:tc>
          <w:tcPr>
            <w:tcW w:w="8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12.4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pacing w:line="520" w:lineRule="exact"/>
        <w:ind w:firstLine="472" w:firstLineChars="197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（三）实战能力（比赛）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测试方法：视考生人数分队进行比赛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评分标准：考评员依据实战评分表（如下表），对考生的技术能力、战术能力、心理素质及比赛作风四个方面进行综合评定，按10分制打分，所打分数至多可到小数点后1位。（注：10分值得分乘以3为最终得分）</w:t>
      </w:r>
    </w:p>
    <w:tbl>
      <w:tblPr>
        <w:tblStyle w:val="3"/>
        <w:tblW w:w="494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144"/>
        <w:gridCol w:w="2230"/>
        <w:gridCol w:w="1911"/>
        <w:gridCol w:w="1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4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实战评分表</w:t>
            </w:r>
          </w:p>
        </w:tc>
      </w:tr>
      <w:tr>
        <w:trPr>
          <w:trHeight w:val="549" w:hRule="atLeast"/>
        </w:trPr>
        <w:tc>
          <w:tcPr>
            <w:tcW w:w="50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16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良</w:t>
            </w:r>
          </w:p>
        </w:tc>
        <w:tc>
          <w:tcPr>
            <w:tcW w:w="104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  <w:tc>
          <w:tcPr>
            <w:tcW w:w="107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差</w:t>
            </w:r>
          </w:p>
        </w:tc>
      </w:tr>
      <w:tr>
        <w:trPr>
          <w:trHeight w:val="639" w:hRule="atLeast"/>
        </w:trPr>
        <w:tc>
          <w:tcPr>
            <w:tcW w:w="50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168" w:type="pct"/>
            <w:noWrap w:val="0"/>
            <w:vAlign w:val="center"/>
          </w:tcPr>
          <w:p>
            <w:pPr>
              <w:tabs>
                <w:tab w:val="left" w:pos="1365"/>
              </w:tabs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10-8.6分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8.5-7.6分</w:t>
            </w:r>
          </w:p>
        </w:tc>
        <w:tc>
          <w:tcPr>
            <w:tcW w:w="104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7.5-6.0分</w:t>
            </w:r>
          </w:p>
        </w:tc>
        <w:tc>
          <w:tcPr>
            <w:tcW w:w="107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6.0分以下</w:t>
            </w:r>
          </w:p>
        </w:tc>
      </w:tr>
      <w:tr>
        <w:trPr>
          <w:trHeight w:val="3521" w:hRule="atLeast"/>
        </w:trPr>
        <w:tc>
          <w:tcPr>
            <w:tcW w:w="50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11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战术意识水平表现突出，位置攻守职责完成很好；对抗情况下技术动作运用及完成合理、规范，比赛作风顽强、心理状态稳定。</w:t>
            </w:r>
          </w:p>
        </w:tc>
        <w:tc>
          <w:tcPr>
            <w:tcW w:w="121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战术意识水平表现良好，位置攻守职责完成良好，对抗情况下技术动作运用较合理、完成动作比较规范，比赛作风良好，心理状态稳定。</w:t>
            </w:r>
          </w:p>
        </w:tc>
        <w:tc>
          <w:tcPr>
            <w:tcW w:w="1041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战术意识水平表现一般，位置攻守职责完成一般；对抗情况下技术动作运用合理、完成动作基本规范，比赛作风较好、心理状态较稳定。</w:t>
            </w:r>
          </w:p>
        </w:tc>
        <w:tc>
          <w:tcPr>
            <w:tcW w:w="107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战术意识水平表现差，位置攻守职责不清楚，完成很差；对抗情况下技术动作运用不合理、完成动作不规范、比赛作风一般、心理状态不稳定。</w:t>
            </w:r>
          </w:p>
        </w:tc>
      </w:tr>
    </w:tbl>
    <w:p>
      <w:pPr>
        <w:spacing w:line="520" w:lineRule="exact"/>
        <w:ind w:firstLine="420" w:firstLineChars="200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三、守门员测试方法及评分标准</w:t>
      </w:r>
    </w:p>
    <w:p>
      <w:pPr>
        <w:spacing w:line="520" w:lineRule="exact"/>
        <w:ind w:firstLine="420" w:firstLineChars="200"/>
        <w:rPr>
          <w:rFonts w:ascii="仿宋_GB2312" w:eastAsia="仿宋_GB2312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（一）身体素质30分、基本技术40分，测试项目、测试办法和评分标准同非守门员。</w:t>
      </w:r>
    </w:p>
    <w:p>
      <w:pPr>
        <w:spacing w:line="520" w:lineRule="exact"/>
        <w:ind w:firstLine="420" w:firstLineChars="200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（二）守门员技术30分</w:t>
      </w:r>
    </w:p>
    <w:p>
      <w:pPr>
        <w:spacing w:line="520" w:lineRule="exact"/>
        <w:ind w:firstLine="420" w:firstLineChars="200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1.测试内容：扑接球</w:t>
      </w:r>
    </w:p>
    <w:p>
      <w:pPr>
        <w:spacing w:line="520" w:lineRule="exact"/>
        <w:ind w:firstLine="420" w:firstLineChars="200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2.测试方法：考生守门，扑接10个由考官用手抛出的地滚球、半高球、高空球以及需要倒地扑救的球。</w:t>
      </w:r>
    </w:p>
    <w:p>
      <w:pPr>
        <w:spacing w:line="520" w:lineRule="exact"/>
        <w:ind w:firstLine="420" w:firstLineChars="200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3.评分标准：考评员参照扑接球评分表（如下表），独立对考生进行技术技能评定，按10分值打分，所打分数至多可得小数点后2位。（注：10分值得分乘以3为最终得分）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857"/>
        <w:gridCol w:w="1857"/>
        <w:gridCol w:w="1857"/>
        <w:gridCol w:w="1858"/>
      </w:tblGrid>
      <w:tr>
        <w:trPr>
          <w:trHeight w:val="578" w:hRule="atLeast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扑接球评分表</w:t>
            </w:r>
          </w:p>
        </w:tc>
      </w:tr>
      <w:tr>
        <w:trPr>
          <w:trHeight w:val="558" w:hRule="atLeast"/>
        </w:trPr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良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差</w:t>
            </w:r>
          </w:p>
        </w:tc>
      </w:tr>
      <w:tr>
        <w:trPr>
          <w:trHeight w:val="552" w:hRule="atLeast"/>
        </w:trPr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tabs>
                <w:tab w:val="left" w:pos="1365"/>
              </w:tabs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10-8.6分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8.5-7.6分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7.5-6.0分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6.0分以下</w:t>
            </w:r>
          </w:p>
        </w:tc>
      </w:tr>
      <w:tr>
        <w:tc>
          <w:tcPr>
            <w:tcW w:w="100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技术动作规范，动作运用合理，选位意识好，神帝移动快速、协调。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技术动作规范，动作运用合理，选位意识较好，身体移动快速、协调。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技术动作基本规范，动作运用较合理，选位意识尚可，身体移动较快、较协调。</w:t>
            </w:r>
          </w:p>
        </w:tc>
        <w:tc>
          <w:tcPr>
            <w:tcW w:w="100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动作技术不规范，动作运用不合理，选位意识较差，身体移动较慢、不协调。</w:t>
            </w:r>
          </w:p>
        </w:tc>
      </w:tr>
    </w:tbl>
    <w:p>
      <w:pPr>
        <w:ind w:firstLine="420" w:firstLineChars="200"/>
        <w:rPr>
          <w:rFonts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4719"/>
        </w:tabs>
        <w:spacing w:line="500" w:lineRule="exact"/>
        <w:jc w:val="left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719"/>
        </w:tabs>
        <w:spacing w:line="500" w:lineRule="exact"/>
        <w:jc w:val="left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719"/>
        </w:tabs>
        <w:spacing w:line="500" w:lineRule="exact"/>
        <w:jc w:val="left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719"/>
        </w:tabs>
        <w:spacing w:line="500" w:lineRule="exact"/>
        <w:jc w:val="left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719"/>
        </w:tabs>
        <w:spacing w:line="500" w:lineRule="exact"/>
        <w:jc w:val="left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17" w:right="1418" w:bottom="1417" w:left="1418" w:header="284" w:footer="283" w:gutter="0"/>
      <w:cols w:space="720" w:num="1"/>
      <w:rtlGutter w:val="0"/>
      <w:docGrid w:type="linesAndChars" w:linePitch="312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新宋体">
    <w:altName w:val="苹方-简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AB04E2"/>
    <w:rsid w:val="DABF4AF4"/>
    <w:rsid w:val="EEAB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2020-05-17T16:49:00Z</dcterms:created>
  <dc:creator>hero</dc:creator>
  <cp:lastModifiedBy>hero</cp:lastModifiedBy>
  <dcterms:modified xsi:type="dcterms:W3CDTF">2020-05-17T18:41:45Z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