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pBdr>
          <w:bottom w:val="single" w:color="000000" w:sz="6" w:space="0"/>
        </w:pBdr>
        <w:tabs>
          <w:tab w:val="left" w:pos="7740"/>
        </w:tabs>
        <w:kinsoku/>
        <w:wordWrap/>
        <w:overflowPunct/>
        <w:topLinePunct w:val="0"/>
        <w:autoSpaceDE/>
        <w:autoSpaceDN/>
        <w:bidi w:val="0"/>
        <w:adjustRightInd w:val="0"/>
        <w:snapToGrid w:val="0"/>
        <w:spacing w:line="240" w:lineRule="auto"/>
        <w:jc w:val="both"/>
        <w:rPr>
          <w:rStyle w:val="11"/>
          <w:rFonts w:ascii="文星标宋" w:hAnsi="Calibri" w:eastAsia="文星标宋"/>
          <w:b/>
          <w:kern w:val="2"/>
          <w:sz w:val="44"/>
          <w:szCs w:val="44"/>
        </w:rPr>
      </w:pPr>
      <w:bookmarkStart w:id="0" w:name="_GoBack"/>
      <w:bookmarkEnd w:id="0"/>
      <w:r>
        <w:rPr>
          <w:rStyle w:val="11"/>
          <w:sz w:val="28"/>
          <w:szCs w:val="28"/>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7" name="自选图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custGeom>
                          <a:avLst/>
                          <a:gdLst>
                            <a:gd name="A1" fmla="val 0"/>
                            <a:gd name="A2" fmla="val 0"/>
                            <a:gd name="A3" fmla="val 0"/>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Y/denPAAAA&#10;BQEAAA8AAAAAAAAAAQAgAAAAIgAAAGRycy9kb3ducmV2LnhtbFBLAQIUABQAAAAIAIdO4kAxuvtw&#10;7QEAAAIEAAAOAAAAAAAAAAEAIAAAAB4BAABkcnMvZTJvRG9jLnhtbFBLBQYAAAAABgAGAFkBAAB9&#10;BQAAAAA=&#10;">
                <v:fill on="f" focussize="0,0"/>
                <v:stroke on="f"/>
                <v:imagedata o:title=""/>
                <o:lock v:ext="edit" selection="t" aspectratio="t"/>
              </v:shape>
            </w:pict>
          </mc:Fallback>
        </mc:AlternateContent>
      </w:r>
      <w:r>
        <w:rPr>
          <w:rStyle w:val="11"/>
          <w:sz w:val="28"/>
          <w:szCs w:val="28"/>
        </w:rPr>
        <w:drawing>
          <wp:inline distT="0" distB="0" distL="114300" distR="114300">
            <wp:extent cx="201295" cy="187325"/>
            <wp:effectExtent l="0" t="0" r="12065" b="1079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4" cstate="print"/>
                    <a:stretch>
                      <a:fillRect/>
                    </a:stretch>
                  </pic:blipFill>
                  <pic:spPr>
                    <a:xfrm>
                      <a:off x="0" y="0"/>
                      <a:ext cx="201295" cy="187325"/>
                    </a:xfrm>
                    <a:prstGeom prst="rect">
                      <a:avLst/>
                    </a:prstGeom>
                    <a:noFill/>
                    <a:ln>
                      <a:noFill/>
                    </a:ln>
                  </pic:spPr>
                </pic:pic>
              </a:graphicData>
            </a:graphic>
          </wp:inline>
        </w:drawing>
      </w:r>
      <w:r>
        <w:rPr>
          <w:rStyle w:val="11"/>
          <w:rFonts w:ascii="华文行楷" w:hAnsi="宋体" w:eastAsia="华文行楷"/>
          <w:b/>
          <w:sz w:val="24"/>
          <w:szCs w:val="21"/>
        </w:rPr>
        <w:t>精致教育  生动发展  幸福成长</w:t>
      </w:r>
    </w:p>
    <w:p>
      <w:pPr>
        <w:pStyle w:val="6"/>
        <w:spacing w:beforeAutospacing="0" w:afterAutospacing="0" w:line="560" w:lineRule="exact"/>
        <w:jc w:val="center"/>
        <w:rPr>
          <w:rStyle w:val="11"/>
          <w:rFonts w:ascii="文星标宋" w:hAnsi="Calibri" w:eastAsia="文星标宋"/>
          <w:b/>
          <w:kern w:val="2"/>
          <w:sz w:val="44"/>
          <w:szCs w:val="44"/>
        </w:rPr>
      </w:pPr>
      <w:r>
        <w:rPr>
          <w:rStyle w:val="11"/>
          <w:rFonts w:hint="eastAsia" w:ascii="文星标宋" w:hAnsi="Calibri" w:eastAsia="文星标宋"/>
          <w:b/>
          <w:kern w:val="2"/>
          <w:sz w:val="44"/>
          <w:szCs w:val="44"/>
        </w:rPr>
        <w:t>青岛太平路小学体质健康管理工作方案</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贯彻落实《健康中国行动（2019—2030年）》《关于全面加强和改进新时代学校体育工作的意见》等文件精神，确保2030年《国家学生体质健康标准》达到规定要求，学校将坚持树立“健康第一”的理念，通过“六到位”不断增强学生体质，促进学生在运动中享受乐趣、增强体质、健全人格、锤炼意志，培养良好的锻炼习惯，让每一位太平学子都能“爱上一项运动”，得到更加生动健康的成长。</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sz w:val="30"/>
          <w:szCs w:val="30"/>
        </w:rPr>
        <w:t>一、加强宣传教育引导。</w:t>
      </w:r>
      <w:r>
        <w:rPr>
          <w:rFonts w:hint="eastAsia" w:ascii="仿宋" w:hAnsi="仿宋" w:eastAsia="仿宋" w:cs="仿宋"/>
          <w:color w:val="000000" w:themeColor="text1"/>
          <w:sz w:val="30"/>
          <w:szCs w:val="30"/>
          <w14:textFill>
            <w14:solidFill>
              <w14:schemeClr w14:val="tx1"/>
            </w14:solidFill>
          </w14:textFill>
        </w:rPr>
        <w:t>利用线上家长会、召开家长委员会、学校公众号平台、每周二的晨会、每周的班会时间加强对学生体质健康重要性的宣传，让家长和学生科学认识体质健康的影响因素。学校还通过体育与健康课程、大课间、课外体育锻炼、体育竞赛、班团队活动、家校协同联动等多种形式加强教育引导,增强体质、促进健康、预防肥胖与近视、锤炼意志、健全人格,提高学生体育与健康素养,增强体质健康管理的意识和能力。</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rPr>
          <w:rFonts w:ascii="仿宋" w:hAnsi="仿宋" w:eastAsia="仿宋" w:cs="仿宋"/>
          <w:sz w:val="30"/>
          <w:szCs w:val="30"/>
        </w:rPr>
      </w:pPr>
      <w:r>
        <w:rPr>
          <w:rFonts w:hint="eastAsia" w:ascii="仿宋" w:hAnsi="仿宋" w:eastAsia="仿宋" w:cs="仿宋"/>
          <w:sz w:val="30"/>
          <w:szCs w:val="30"/>
        </w:rPr>
        <w:t>二、开齐开足体育与健康课程。学校严格落实国家规定的体育与健康课程刚性要求，小学一至二年级每周4课时，小学三至六年级每周3课时，确保不以任何理由挤占体育与健康课程和学生校园体育活动。</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rPr>
          <w:rFonts w:hint="eastAsia" w:ascii="仿宋" w:hAnsi="仿宋" w:eastAsia="仿宋"/>
          <w:bCs/>
          <w:sz w:val="30"/>
          <w:szCs w:val="30"/>
        </w:rPr>
      </w:pPr>
      <w:r>
        <w:rPr>
          <w:rFonts w:hint="eastAsia" w:ascii="仿宋" w:hAnsi="仿宋" w:eastAsia="仿宋" w:cs="仿宋"/>
          <w:sz w:val="30"/>
          <w:szCs w:val="30"/>
        </w:rPr>
        <w:t>三、保证体育活动时间。合理安排学生校内、校外体育活动时间，着力保障学生每天校内、校外各1小时体育活动时间。全面落实大课间体育活动制度，</w:t>
      </w:r>
      <w:r>
        <w:rPr>
          <w:rFonts w:hint="eastAsia" w:ascii="仿宋" w:hAnsi="仿宋" w:eastAsia="仿宋"/>
          <w:bCs/>
          <w:sz w:val="30"/>
          <w:szCs w:val="30"/>
        </w:rPr>
        <w:t>学校坚持在每天上午第二、第三节课之间安排30分钟的课间操，即大课间体育活动时间。</w:t>
      </w:r>
      <w:r>
        <w:rPr>
          <w:rFonts w:hint="eastAsia" w:ascii="仿宋" w:hAnsi="仿宋" w:eastAsia="仿宋" w:cs="仿宋"/>
          <w:sz w:val="30"/>
          <w:szCs w:val="30"/>
        </w:rPr>
        <w:t>大力推广家庭体育锻炼活动，有锻炼内容、锻炼强度和时长等方面的要求，</w:t>
      </w:r>
      <w:r>
        <w:rPr>
          <w:rFonts w:hint="eastAsia" w:ascii="仿宋" w:hAnsi="仿宋" w:eastAsia="仿宋"/>
          <w:bCs/>
          <w:sz w:val="30"/>
          <w:szCs w:val="30"/>
        </w:rPr>
        <w:t>坚持用好“天天跳绳”</w:t>
      </w:r>
    </w:p>
    <w:p>
      <w:pPr>
        <w:pStyle w:val="13"/>
        <w:keepNext w:val="0"/>
        <w:keepLines w:val="0"/>
        <w:pageBreakBefore w:val="0"/>
        <w:widowControl/>
        <w:pBdr>
          <w:bottom w:val="single" w:color="000000" w:sz="6" w:space="0"/>
        </w:pBdr>
        <w:tabs>
          <w:tab w:val="left" w:pos="7740"/>
        </w:tabs>
        <w:kinsoku/>
        <w:wordWrap/>
        <w:overflowPunct/>
        <w:topLinePunct w:val="0"/>
        <w:autoSpaceDE/>
        <w:autoSpaceDN/>
        <w:bidi w:val="0"/>
        <w:adjustRightInd w:val="0"/>
        <w:snapToGrid w:val="0"/>
        <w:spacing w:line="240" w:lineRule="auto"/>
        <w:ind w:firstLine="560"/>
        <w:jc w:val="both"/>
        <w:rPr>
          <w:rFonts w:hint="eastAsia" w:ascii="仿宋" w:hAnsi="仿宋" w:eastAsia="仿宋" w:cs="仿宋"/>
          <w:sz w:val="32"/>
          <w:szCs w:val="32"/>
        </w:rPr>
      </w:pPr>
      <w:r>
        <w:rPr>
          <w:rStyle w:val="11"/>
          <w:sz w:val="28"/>
          <w:szCs w:val="28"/>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9" name="自选图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custGeom>
                          <a:avLst/>
                          <a:gdLst>
                            <a:gd name="A1" fmla="val 0"/>
                            <a:gd name="A2" fmla="val 0"/>
                            <a:gd name="A3" fmla="val 0"/>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Y/denPAAAA&#10;BQEAAA8AAAAAAAAAAQAgAAAAIgAAAGRycy9kb3ducmV2LnhtbFBLAQIUABQAAAAIAIdO4kBnKK+r&#10;7QEAAAIEAAAOAAAAAAAAAAEAIAAAAB4BAABkcnMvZTJvRG9jLnhtbFBLBQYAAAAABgAGAFkBAAB9&#10;BQAAAAA=&#10;">
                <v:fill on="f" focussize="0,0"/>
                <v:stroke on="f"/>
                <v:imagedata o:title=""/>
                <o:lock v:ext="edit" selection="t" aspectratio="t"/>
              </v:shape>
            </w:pict>
          </mc:Fallback>
        </mc:AlternateContent>
      </w:r>
      <w:r>
        <w:rPr>
          <w:rStyle w:val="11"/>
          <w:sz w:val="28"/>
          <w:szCs w:val="28"/>
        </w:rPr>
        <w:drawing>
          <wp:inline distT="0" distB="0" distL="114300" distR="114300">
            <wp:extent cx="201295" cy="187325"/>
            <wp:effectExtent l="0" t="0" r="12065" b="1079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4" cstate="print"/>
                    <a:stretch>
                      <a:fillRect/>
                    </a:stretch>
                  </pic:blipFill>
                  <pic:spPr>
                    <a:xfrm>
                      <a:off x="0" y="0"/>
                      <a:ext cx="201295" cy="187325"/>
                    </a:xfrm>
                    <a:prstGeom prst="rect">
                      <a:avLst/>
                    </a:prstGeom>
                    <a:noFill/>
                    <a:ln>
                      <a:noFill/>
                    </a:ln>
                  </pic:spPr>
                </pic:pic>
              </a:graphicData>
            </a:graphic>
          </wp:inline>
        </w:drawing>
      </w:r>
      <w:r>
        <w:rPr>
          <w:rStyle w:val="11"/>
          <w:rFonts w:ascii="华文行楷" w:hAnsi="宋体" w:eastAsia="华文行楷"/>
          <w:b/>
          <w:sz w:val="24"/>
          <w:szCs w:val="21"/>
        </w:rPr>
        <w:t>精致教育  生动发展  幸福成长</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60" w:lineRule="auto"/>
        <w:rPr>
          <w:rFonts w:ascii="仿宋" w:hAnsi="仿宋" w:eastAsia="仿宋" w:cs="仿宋"/>
          <w:sz w:val="30"/>
          <w:szCs w:val="30"/>
        </w:rPr>
      </w:pPr>
      <w:r>
        <w:rPr>
          <w:rFonts w:hint="eastAsia" w:ascii="仿宋" w:hAnsi="仿宋" w:eastAsia="仿宋"/>
          <w:bCs/>
          <w:sz w:val="30"/>
          <w:szCs w:val="30"/>
        </w:rPr>
        <w:t>网络平台，</w:t>
      </w:r>
      <w:r>
        <w:rPr>
          <w:rFonts w:hint="eastAsia" w:ascii="仿宋" w:hAnsi="仿宋" w:eastAsia="仿宋" w:cs="仿宋"/>
          <w:sz w:val="30"/>
          <w:szCs w:val="30"/>
        </w:rPr>
        <w:t>大力推广家庭体育锻炼活动</w:t>
      </w:r>
      <w:r>
        <w:rPr>
          <w:rFonts w:hint="eastAsia" w:ascii="仿宋" w:hAnsi="仿宋" w:eastAsia="仿宋"/>
          <w:b/>
          <w:bCs/>
          <w:sz w:val="30"/>
          <w:szCs w:val="30"/>
        </w:rPr>
        <w:t>。</w:t>
      </w:r>
      <w:r>
        <w:rPr>
          <w:rFonts w:hint="eastAsia" w:ascii="仿宋" w:hAnsi="仿宋" w:eastAsia="仿宋"/>
          <w:sz w:val="30"/>
          <w:szCs w:val="30"/>
        </w:rPr>
        <w:t>每日布置好体育作业，做好校外锻炼跟踪。每天留有一定的项目练习，每周设置一项挑战赛，让学生回家后坚持体育锻炼，养成锻炼的好习惯。</w:t>
      </w:r>
      <w:r>
        <w:rPr>
          <w:rFonts w:hint="eastAsia" w:ascii="仿宋" w:hAnsi="仿宋" w:eastAsia="仿宋" w:cs="仿宋"/>
          <w:sz w:val="30"/>
          <w:szCs w:val="30"/>
        </w:rPr>
        <w:t>加强对体育家庭作业指导，提供优质的锻炼资源，及时和家长保持沟通。</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rPr>
          <w:rFonts w:ascii="仿宋" w:hAnsi="仿宋" w:eastAsia="仿宋" w:cs="仿宋"/>
          <w:sz w:val="30"/>
          <w:szCs w:val="30"/>
        </w:rPr>
      </w:pPr>
      <w:r>
        <w:rPr>
          <w:rFonts w:hint="eastAsia" w:ascii="仿宋" w:hAnsi="仿宋" w:eastAsia="仿宋" w:cs="仿宋"/>
          <w:sz w:val="30"/>
          <w:szCs w:val="30"/>
        </w:rPr>
        <w:t>四、提高体育教学质量。</w:t>
      </w:r>
      <w:r>
        <w:rPr>
          <w:rFonts w:hint="eastAsia" w:ascii="仿宋" w:hAnsi="仿宋" w:eastAsia="仿宋" w:cs="仿宋"/>
          <w:sz w:val="30"/>
          <w:szCs w:val="30"/>
          <w:lang w:eastAsia="zh-CN"/>
        </w:rPr>
        <w:t>学</w:t>
      </w:r>
      <w:r>
        <w:rPr>
          <w:rFonts w:hint="eastAsia" w:ascii="仿宋" w:hAnsi="仿宋" w:eastAsia="仿宋" w:cs="仿宋"/>
          <w:sz w:val="30"/>
          <w:szCs w:val="30"/>
        </w:rPr>
        <w:t>校聚焦“教会、勤练、常赛”，逐步完善“健康知识+基本运动技能+专项运动技能”学校体育教学模式，让每位学生掌握1—2项运动技能。</w:t>
      </w:r>
      <w:r>
        <w:rPr>
          <w:rFonts w:hint="eastAsia" w:ascii="仿宋" w:hAnsi="仿宋" w:eastAsia="仿宋" w:cs="黑体"/>
          <w:sz w:val="30"/>
          <w:szCs w:val="30"/>
        </w:rPr>
        <w:t>开展好社团训练，参与比赛到位。</w:t>
      </w:r>
      <w:r>
        <w:rPr>
          <w:rFonts w:hint="eastAsia" w:ascii="仿宋" w:hAnsi="仿宋" w:eastAsia="仿宋"/>
          <w:bCs/>
          <w:sz w:val="30"/>
          <w:szCs w:val="30"/>
        </w:rPr>
        <w:t>体育老师各负起责，抓好常态社团活动，包括田径社团、足球社团、排球社团、篮球社团、跳绳社团、网球社团等。同时，有效地利用周一下午的“走班课”，开展网球、足球、排球、乒乓球、篮球等运动项目，做好运动兴趣引导。</w:t>
      </w:r>
      <w:r>
        <w:rPr>
          <w:rFonts w:hint="eastAsia" w:ascii="仿宋" w:hAnsi="仿宋" w:eastAsia="仿宋" w:cs="仿宋"/>
          <w:sz w:val="30"/>
          <w:szCs w:val="30"/>
        </w:rPr>
        <w:t>定期组织开展“全员运动会”“全员体育竞赛”等多种形式的活动，构建完善的“校内竞赛—校级联赛—选拔性竞赛”体育竞赛体系。学校坚持开展每周二上午第一节课的定期集中备课和集体研学，适时对体育课的教学质量进行评价，要求教师的指导要贯穿课程的整个过程。</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rPr>
          <w:rFonts w:ascii="仿宋" w:hAnsi="仿宋" w:eastAsia="仿宋" w:cs="仿宋"/>
          <w:sz w:val="30"/>
          <w:szCs w:val="30"/>
        </w:rPr>
      </w:pPr>
      <w:r>
        <w:rPr>
          <w:rFonts w:hint="eastAsia" w:ascii="仿宋" w:hAnsi="仿宋" w:eastAsia="仿宋" w:cs="仿宋"/>
          <w:sz w:val="30"/>
          <w:szCs w:val="30"/>
        </w:rPr>
        <w:t>五、完善体质健康管理评价考核体系。</w:t>
      </w:r>
      <w:r>
        <w:rPr>
          <w:rFonts w:hint="eastAsia" w:ascii="仿宋" w:hAnsi="仿宋" w:eastAsia="仿宋"/>
          <w:sz w:val="30"/>
          <w:szCs w:val="30"/>
        </w:rPr>
        <w:t>定期开展专题会议，坚持过程性管理和及时评价反馈。同时进一步</w:t>
      </w:r>
      <w:r>
        <w:rPr>
          <w:rFonts w:hint="eastAsia" w:ascii="仿宋" w:hAnsi="仿宋" w:eastAsia="仿宋" w:cs="仿宋"/>
          <w:sz w:val="30"/>
          <w:szCs w:val="30"/>
        </w:rPr>
        <w:t>加强体质健康管理工作，建立日常参与、体育锻炼和竞赛、健康知识、体质监测和专项运动技能测试相结合的考查机制，积极探索将体育竞赛成绩纳入学生综合素质评价。对因病或其他不可抗因素不能参加体育竞赛的，从实际出发，分类指导，进行评价。学校还健全家校沟通机制，及时将学生的体质健康测试结果和健康体检结果反馈家长，形成家校协同育人合力。严格落实《综合防控儿童青少年近视实施方案》要求，完善中小学生视力、睡眠状况监测机制。</w:t>
      </w:r>
    </w:p>
    <w:p>
      <w:pPr>
        <w:pStyle w:val="13"/>
        <w:keepNext w:val="0"/>
        <w:keepLines w:val="0"/>
        <w:pageBreakBefore w:val="0"/>
        <w:widowControl/>
        <w:pBdr>
          <w:bottom w:val="single" w:color="000000" w:sz="6" w:space="0"/>
        </w:pBdr>
        <w:tabs>
          <w:tab w:val="left" w:pos="7740"/>
        </w:tabs>
        <w:kinsoku/>
        <w:wordWrap/>
        <w:overflowPunct/>
        <w:topLinePunct w:val="0"/>
        <w:autoSpaceDE/>
        <w:autoSpaceDN/>
        <w:bidi w:val="0"/>
        <w:adjustRightInd w:val="0"/>
        <w:snapToGrid w:val="0"/>
        <w:spacing w:line="240" w:lineRule="auto"/>
        <w:ind w:firstLine="560"/>
        <w:jc w:val="both"/>
        <w:rPr>
          <w:rFonts w:hint="eastAsia" w:ascii="仿宋" w:hAnsi="仿宋" w:eastAsia="仿宋" w:cs="仿宋"/>
          <w:sz w:val="30"/>
          <w:szCs w:val="30"/>
        </w:rPr>
      </w:pPr>
      <w:r>
        <w:rPr>
          <w:rStyle w:val="11"/>
          <w:sz w:val="28"/>
          <w:szCs w:val="28"/>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1" name="自选图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custGeom>
                          <a:avLst/>
                          <a:gdLst>
                            <a:gd name="A1" fmla="val 0"/>
                            <a:gd name="A2" fmla="val 0"/>
                            <a:gd name="A3" fmla="val 0"/>
                          </a:gdLst>
                          <a:ahLst/>
                          <a:cxnLst/>
                          <a:pathLst/>
                        </a:custGeom>
                        <a:noFill/>
                        <a:ln>
                          <a:noFill/>
                        </a:ln>
                      </wps:spPr>
                      <wps:bodyPr upright="1"/>
                    </wps:wsp>
                  </a:graphicData>
                </a:graphic>
              </wp:anchor>
            </w:drawing>
          </mc:Choice>
          <mc:Fallback>
            <w:pict>
              <v:shape id="自选图形 3"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Y/denPAAAA&#10;BQEAAA8AAAAAAAAAAQAgAAAAIgAAAGRycy9kb3ducmV2LnhtbFBLAQIUABQAAAAIAIdO4kD8FYLJ&#10;7QEAAAIEAAAOAAAAAAAAAAEAIAAAAB4BAABkcnMvZTJvRG9jLnhtbFBLBQYAAAAABgAGAFkBAAB9&#10;BQAAAAA=&#10;">
                <v:fill on="f" focussize="0,0"/>
                <v:stroke on="f"/>
                <v:imagedata o:title=""/>
                <o:lock v:ext="edit" selection="t" aspectratio="t"/>
              </v:shape>
            </w:pict>
          </mc:Fallback>
        </mc:AlternateContent>
      </w:r>
      <w:r>
        <w:rPr>
          <w:rStyle w:val="11"/>
          <w:sz w:val="28"/>
          <w:szCs w:val="28"/>
        </w:rPr>
        <w:drawing>
          <wp:inline distT="0" distB="0" distL="114300" distR="114300">
            <wp:extent cx="201295" cy="187325"/>
            <wp:effectExtent l="0" t="0" r="12065" b="1079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4" cstate="print"/>
                    <a:stretch>
                      <a:fillRect/>
                    </a:stretch>
                  </pic:blipFill>
                  <pic:spPr>
                    <a:xfrm>
                      <a:off x="0" y="0"/>
                      <a:ext cx="201295" cy="187325"/>
                    </a:xfrm>
                    <a:prstGeom prst="rect">
                      <a:avLst/>
                    </a:prstGeom>
                    <a:noFill/>
                    <a:ln>
                      <a:noFill/>
                    </a:ln>
                  </pic:spPr>
                </pic:pic>
              </a:graphicData>
            </a:graphic>
          </wp:inline>
        </w:drawing>
      </w:r>
      <w:r>
        <w:rPr>
          <w:rStyle w:val="11"/>
          <w:rFonts w:ascii="华文行楷" w:hAnsi="宋体" w:eastAsia="华文行楷"/>
          <w:b/>
          <w:sz w:val="24"/>
          <w:szCs w:val="21"/>
        </w:rPr>
        <w:t>精致教育  生动发展  幸福成长</w:t>
      </w:r>
    </w:p>
    <w:p>
      <w:pPr>
        <w:keepNext w:val="0"/>
        <w:keepLines w:val="0"/>
        <w:pageBreakBefore w:val="0"/>
        <w:widowControl/>
        <w:kinsoku/>
        <w:wordWrap/>
        <w:overflowPunct/>
        <w:topLinePunct w:val="0"/>
        <w:autoSpaceDE/>
        <w:autoSpaceDN/>
        <w:bidi w:val="0"/>
        <w:adjustRightInd w:val="0"/>
        <w:snapToGrid w:val="0"/>
        <w:spacing w:line="360" w:lineRule="auto"/>
        <w:ind w:right="25" w:rightChars="12" w:firstLine="600" w:firstLineChars="200"/>
        <w:rPr>
          <w:rFonts w:ascii="仿宋" w:hAnsi="仿宋" w:eastAsia="仿宋"/>
          <w:sz w:val="30"/>
          <w:szCs w:val="30"/>
        </w:rPr>
      </w:pPr>
      <w:r>
        <w:rPr>
          <w:rFonts w:hint="eastAsia" w:ascii="仿宋" w:hAnsi="仿宋" w:eastAsia="仿宋" w:cs="仿宋"/>
          <w:sz w:val="30"/>
          <w:szCs w:val="30"/>
        </w:rPr>
        <w:t>六、做好体质健康监测。全面贯彻落实《国家学生体质健康标准（2014年修订）》《学生体质健康监测评价办法》等系列文件要求，对体质健康管理内容定期进行全面监测，建立完善以体质健康水平为重点的“监测—评估—反馈—干预—保障”闭环体系。认真落实面向全体学生的体质健康测试制度和抽测复核制度，建立学生体质健康档案，真实、完整、有效地完成测试数据上报工作。</w:t>
      </w:r>
      <w:r>
        <w:rPr>
          <w:rFonts w:hint="eastAsia" w:ascii="仿宋" w:hAnsi="仿宋" w:eastAsia="仿宋"/>
          <w:bCs/>
          <w:sz w:val="30"/>
          <w:szCs w:val="30"/>
        </w:rPr>
        <w:t>坚持实施学生体质“百日提升计划”</w:t>
      </w:r>
      <w:r>
        <w:rPr>
          <w:rFonts w:hint="eastAsia" w:ascii="仿宋" w:hAnsi="仿宋" w:eastAsia="仿宋"/>
          <w:sz w:val="30"/>
          <w:szCs w:val="30"/>
        </w:rPr>
        <w:t>。切实抓好体质困难生的提升帮扶工作。坚持体育课堂“天天练”，体育教师在课堂教学中采取多种形式激发学生的运动兴趣，每节体育课前十分钟有针对性的练习一至两个体质检测项目。</w:t>
      </w:r>
      <w:r>
        <w:rPr>
          <w:rFonts w:hint="eastAsia" w:ascii="仿宋" w:hAnsi="仿宋" w:eastAsia="仿宋"/>
          <w:bCs/>
          <w:sz w:val="30"/>
          <w:szCs w:val="30"/>
        </w:rPr>
        <w:t>坚持体能“早训练”。</w:t>
      </w:r>
      <w:r>
        <w:rPr>
          <w:rFonts w:hint="eastAsia" w:ascii="仿宋" w:hAnsi="仿宋" w:eastAsia="仿宋"/>
          <w:sz w:val="30"/>
          <w:szCs w:val="30"/>
        </w:rPr>
        <w:t>制定“一对一”实施方案，利用每周二、三、五早晨时间段抓好体质困难生的提升训练工作，确保体质提升。</w:t>
      </w:r>
    </w:p>
    <w:p>
      <w:pPr>
        <w:pStyle w:val="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00" w:firstLineChars="200"/>
        <w:rPr>
          <w:rFonts w:ascii="仿宋" w:hAnsi="仿宋" w:eastAsia="仿宋" w:cs="仿宋"/>
          <w:sz w:val="30"/>
          <w:szCs w:val="30"/>
        </w:rPr>
      </w:pPr>
      <w:r>
        <w:rPr>
          <w:rFonts w:hint="eastAsia" w:ascii="仿宋" w:hAnsi="仿宋" w:eastAsia="仿宋" w:cs="仿宋"/>
          <w:sz w:val="30"/>
          <w:szCs w:val="30"/>
        </w:rPr>
        <w:t>七、健全责任机制。</w:t>
      </w:r>
      <w:r>
        <w:rPr>
          <w:rFonts w:hint="eastAsia" w:ascii="仿宋" w:hAnsi="仿宋" w:eastAsia="仿宋"/>
          <w:sz w:val="30"/>
          <w:szCs w:val="30"/>
        </w:rPr>
        <w:t>学校建立了以校长任组长的领导小组，分管干部、责任教师各负其责，</w:t>
      </w:r>
      <w:r>
        <w:rPr>
          <w:rFonts w:hint="eastAsia" w:ascii="仿宋" w:hAnsi="仿宋" w:eastAsia="仿宋" w:cs="仿宋"/>
          <w:sz w:val="30"/>
          <w:szCs w:val="30"/>
        </w:rPr>
        <w:t>做好相关工作。</w:t>
      </w:r>
      <w:r>
        <w:rPr>
          <w:rFonts w:hint="eastAsia" w:ascii="仿宋" w:hAnsi="仿宋" w:eastAsia="仿宋"/>
          <w:sz w:val="30"/>
          <w:szCs w:val="30"/>
        </w:rPr>
        <w:t>学校还将不断完善与分管干部、班主任、体育教师绩效考核挂钩的评价管理机制，体现奖惩结合的激励约束机制，优绩优酬、多劳多得，进一步调动责任干部教师的工作积极性和创造性。</w:t>
      </w:r>
      <w:r>
        <w:rPr>
          <w:rFonts w:hint="eastAsia" w:ascii="仿宋" w:hAnsi="仿宋" w:eastAsia="仿宋" w:cs="仿宋"/>
          <w:sz w:val="30"/>
          <w:szCs w:val="30"/>
        </w:rPr>
        <w:t>将体质健康管理工作纳入学校的日常管理，定期召开会议进行专题研究，建立健康促进校长、班主任负责制，通过家长会、家长信、家访等形式加强与家长的沟通。</w:t>
      </w:r>
    </w:p>
    <w:p>
      <w:pPr>
        <w:keepNext w:val="0"/>
        <w:keepLines w:val="0"/>
        <w:pageBreakBefore w:val="0"/>
        <w:widowControl/>
        <w:kinsoku/>
        <w:wordWrap/>
        <w:overflowPunct/>
        <w:topLinePunct w:val="0"/>
        <w:autoSpaceDE/>
        <w:autoSpaceDN/>
        <w:bidi w:val="0"/>
        <w:adjustRightInd w:val="0"/>
        <w:snapToGrid w:val="0"/>
        <w:spacing w:line="360" w:lineRule="auto"/>
        <w:ind w:right="25" w:rightChars="12" w:firstLine="600" w:firstLineChars="200"/>
        <w:rPr>
          <w:rStyle w:val="11"/>
          <w:b/>
          <w:bCs/>
        </w:rPr>
      </w:pPr>
      <w:r>
        <w:rPr>
          <w:rFonts w:hint="eastAsia" w:ascii="仿宋" w:hAnsi="仿宋" w:eastAsia="仿宋" w:cs="仿宋"/>
          <w:sz w:val="30"/>
          <w:szCs w:val="30"/>
        </w:rPr>
        <w:t>八、强化督导检查。学校将学生体质管理状况纳入学生体质健康监测和教育质量评价监测体系，开展动态监测和经常性指导。</w:t>
      </w:r>
      <w:r>
        <w:rPr>
          <w:rFonts w:hint="eastAsia" w:ascii="仿宋" w:hAnsi="仿宋" w:eastAsia="仿宋"/>
          <w:sz w:val="30"/>
          <w:szCs w:val="30"/>
        </w:rPr>
        <w:t>将学生测试成绩以书面的形式告知家长，对基础差的学生，利用课余时间由体育教师专门负责强化训练。</w:t>
      </w:r>
      <w:r>
        <w:rPr>
          <w:rFonts w:hint="eastAsia" w:ascii="仿宋" w:hAnsi="仿宋" w:eastAsia="仿宋" w:cs="仿宋"/>
          <w:sz w:val="30"/>
          <w:szCs w:val="30"/>
        </w:rPr>
        <w:t>做到畅通家长反映问题和意见渠道，设立监督举报电话或网络平台，及时改进相关工作，切实保障学生体质健康科学管理。</w:t>
      </w:r>
    </w:p>
    <w:sectPr>
      <w:pgSz w:w="11906" w:h="16838"/>
      <w:pgMar w:top="993" w:right="1274"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文星标宋">
    <w:panose1 w:val="0201060900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1329"/>
    <w:rsid w:val="05A31F6B"/>
    <w:rsid w:val="2ED46AAA"/>
    <w:rsid w:val="325356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3">
    <w:name w:val="Balloon Text"/>
    <w:basedOn w:val="1"/>
    <w:link w:val="20"/>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textAlignment w:val="auto"/>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NormalCharacter"/>
    <w:semiHidden/>
    <w:qFormat/>
    <w:uiPriority w:val="0"/>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Header"/>
    <w:basedOn w:val="1"/>
    <w:link w:val="14"/>
    <w:qFormat/>
    <w:uiPriority w:val="0"/>
    <w:pPr>
      <w:pBdr>
        <w:bottom w:val="single" w:color="000000" w:sz="6" w:space="1"/>
      </w:pBdr>
      <w:tabs>
        <w:tab w:val="center" w:pos="4153"/>
        <w:tab w:val="right" w:pos="8306"/>
      </w:tabs>
      <w:snapToGrid w:val="0"/>
      <w:jc w:val="center"/>
    </w:pPr>
    <w:rPr>
      <w:sz w:val="18"/>
      <w:szCs w:val="18"/>
    </w:rPr>
  </w:style>
  <w:style w:type="character" w:customStyle="1" w:styleId="14">
    <w:name w:val="UserStyle_0"/>
    <w:basedOn w:val="11"/>
    <w:link w:val="13"/>
    <w:qFormat/>
    <w:uiPriority w:val="0"/>
    <w:rPr>
      <w:rFonts w:ascii="Calibri" w:hAnsi="Calibri" w:eastAsia="宋体"/>
      <w:sz w:val="18"/>
      <w:szCs w:val="18"/>
    </w:rPr>
  </w:style>
  <w:style w:type="paragraph" w:customStyle="1" w:styleId="15">
    <w:name w:val="Acetate"/>
    <w:basedOn w:val="1"/>
    <w:link w:val="16"/>
    <w:semiHidden/>
    <w:qFormat/>
    <w:uiPriority w:val="0"/>
    <w:rPr>
      <w:sz w:val="18"/>
      <w:szCs w:val="18"/>
    </w:rPr>
  </w:style>
  <w:style w:type="character" w:customStyle="1" w:styleId="16">
    <w:name w:val="UserStyle_1"/>
    <w:basedOn w:val="11"/>
    <w:link w:val="15"/>
    <w:semiHidden/>
    <w:qFormat/>
    <w:uiPriority w:val="0"/>
    <w:rPr>
      <w:rFonts w:ascii="Calibri" w:hAnsi="Calibri" w:eastAsia="宋体"/>
      <w:sz w:val="18"/>
      <w:szCs w:val="18"/>
    </w:rPr>
  </w:style>
  <w:style w:type="paragraph" w:customStyle="1" w:styleId="17">
    <w:name w:val="179"/>
    <w:basedOn w:val="1"/>
    <w:qFormat/>
    <w:uiPriority w:val="0"/>
    <w:pPr>
      <w:ind w:firstLine="420" w:firstLineChars="200"/>
    </w:pPr>
  </w:style>
  <w:style w:type="character" w:customStyle="1" w:styleId="18">
    <w:name w:val="页眉 Char"/>
    <w:basedOn w:val="9"/>
    <w:link w:val="5"/>
    <w:semiHidden/>
    <w:qFormat/>
    <w:uiPriority w:val="99"/>
    <w:rPr>
      <w:kern w:val="2"/>
      <w:sz w:val="18"/>
      <w:szCs w:val="18"/>
    </w:rPr>
  </w:style>
  <w:style w:type="character" w:customStyle="1" w:styleId="19">
    <w:name w:val="页脚 Char"/>
    <w:basedOn w:val="9"/>
    <w:link w:val="4"/>
    <w:semiHidden/>
    <w:qFormat/>
    <w:uiPriority w:val="99"/>
    <w:rPr>
      <w:kern w:val="2"/>
      <w:sz w:val="18"/>
      <w:szCs w:val="18"/>
    </w:rPr>
  </w:style>
  <w:style w:type="character" w:customStyle="1" w:styleId="20">
    <w:name w:val="批注框文本 Char"/>
    <w:basedOn w:val="9"/>
    <w:link w:val="3"/>
    <w:semiHidden/>
    <w:qFormat/>
    <w:uiPriority w:val="99"/>
    <w:rPr>
      <w:kern w:val="2"/>
      <w:sz w:val="18"/>
      <w:szCs w:val="18"/>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834</Words>
  <Characters>4754</Characters>
  <Lines>39</Lines>
  <Paragraphs>11</Paragraphs>
  <TotalTime>1</TotalTime>
  <ScaleCrop>false</ScaleCrop>
  <LinksUpToDate>false</LinksUpToDate>
  <CharactersWithSpaces>5577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2020-09-14T12:56:00Z</dcterms:created>
  <dc:creator>Administrator</dc:creator>
  <cp:lastModifiedBy>联儿</cp:lastModifiedBy>
  <cp:lastPrinted>2021-05-25T13:33:00Z</cp:lastPrinted>
  <dcterms:modified xsi:type="dcterms:W3CDTF">2021-09-16T11:34:26Z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18DBBF84112A482B8328579DCED2EC43</vt:lpwstr>
  </property>
</Properties>
</file>