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7F" w:rsidRDefault="0047447F">
      <w:pPr>
        <w:jc w:val="center"/>
        <w:rPr>
          <w:rFonts w:ascii="文星简大标宋"/>
          <w:sz w:val="84"/>
          <w:szCs w:val="84"/>
        </w:rPr>
      </w:pPr>
    </w:p>
    <w:p w:rsidR="0047447F" w:rsidRDefault="0047447F">
      <w:pPr>
        <w:spacing w:line="2200" w:lineRule="exact"/>
        <w:jc w:val="center"/>
        <w:rPr>
          <w:rFonts w:ascii="文星简大标宋" w:eastAsia="文星简大标宋"/>
          <w:sz w:val="84"/>
          <w:szCs w:val="84"/>
        </w:rPr>
      </w:pPr>
    </w:p>
    <w:p w:rsidR="0047447F" w:rsidRDefault="00510E08">
      <w:pPr>
        <w:ind w:firstLineChars="450" w:firstLine="3240"/>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2022年</w:t>
      </w:r>
    </w:p>
    <w:p w:rsidR="0047447F" w:rsidRDefault="00510E08">
      <w:pP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山东省青岛第二十四中学</w:t>
      </w:r>
    </w:p>
    <w:p w:rsidR="0047447F" w:rsidRDefault="00510E08">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单位预算</w:t>
      </w:r>
    </w:p>
    <w:p w:rsidR="0047447F" w:rsidRDefault="0047447F">
      <w:pPr>
        <w:rPr>
          <w:sz w:val="52"/>
          <w:szCs w:val="52"/>
        </w:rPr>
      </w:pPr>
    </w:p>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47447F"/>
    <w:p w:rsidR="0047447F" w:rsidRDefault="00510E08">
      <w:pPr>
        <w:spacing w:line="580" w:lineRule="exact"/>
      </w:pPr>
      <w:r>
        <w:br w:type="page"/>
      </w:r>
    </w:p>
    <w:p w:rsidR="0047447F" w:rsidRDefault="00510E08">
      <w:pPr>
        <w:spacing w:line="580" w:lineRule="exact"/>
        <w:jc w:val="center"/>
        <w:rPr>
          <w:rFonts w:ascii="黑体" w:eastAsia="黑体"/>
          <w:sz w:val="44"/>
          <w:szCs w:val="44"/>
        </w:rPr>
      </w:pPr>
      <w:r>
        <w:rPr>
          <w:rFonts w:ascii="黑体" w:eastAsia="黑体" w:hint="eastAsia"/>
          <w:sz w:val="44"/>
          <w:szCs w:val="44"/>
        </w:rPr>
        <w:lastRenderedPageBreak/>
        <w:t>目  录</w:t>
      </w:r>
    </w:p>
    <w:p w:rsidR="0047447F" w:rsidRDefault="0047447F">
      <w:pPr>
        <w:spacing w:line="580" w:lineRule="exact"/>
        <w:jc w:val="center"/>
        <w:rPr>
          <w:rFonts w:ascii="黑体" w:eastAsia="黑体"/>
          <w:sz w:val="44"/>
          <w:szCs w:val="44"/>
        </w:rPr>
      </w:pPr>
    </w:p>
    <w:p w:rsidR="0047447F" w:rsidRDefault="0047447F">
      <w:pPr>
        <w:spacing w:line="560" w:lineRule="exact"/>
        <w:jc w:val="center"/>
        <w:rPr>
          <w:rFonts w:ascii="黑体" w:eastAsia="黑体"/>
          <w:sz w:val="44"/>
          <w:szCs w:val="44"/>
        </w:rPr>
      </w:pPr>
    </w:p>
    <w:p w:rsidR="0047447F" w:rsidRDefault="00510E08">
      <w:pPr>
        <w:spacing w:line="560" w:lineRule="exact"/>
        <w:outlineLvl w:val="0"/>
        <w:rPr>
          <w:rFonts w:ascii="黑体" w:eastAsia="黑体"/>
          <w:sz w:val="36"/>
          <w:szCs w:val="36"/>
        </w:rPr>
      </w:pPr>
      <w:r>
        <w:rPr>
          <w:rFonts w:ascii="黑体" w:eastAsia="黑体" w:hint="eastAsia"/>
          <w:sz w:val="36"/>
          <w:szCs w:val="36"/>
        </w:rPr>
        <w:t>第一部分 山东省青岛第二十四中学单位概况</w:t>
      </w:r>
    </w:p>
    <w:p w:rsidR="0047447F" w:rsidRDefault="00510E08">
      <w:pPr>
        <w:spacing w:line="560" w:lineRule="exact"/>
        <w:ind w:left="640"/>
        <w:rPr>
          <w:rFonts w:ascii="仿宋_GB2312" w:eastAsia="仿宋_GB2312"/>
          <w:sz w:val="32"/>
          <w:szCs w:val="32"/>
        </w:rPr>
      </w:pPr>
      <w:r>
        <w:rPr>
          <w:rFonts w:ascii="仿宋_GB2312" w:eastAsia="仿宋_GB2312" w:hint="eastAsia"/>
          <w:sz w:val="32"/>
          <w:szCs w:val="32"/>
        </w:rPr>
        <w:t>一、主要职能</w:t>
      </w:r>
    </w:p>
    <w:p w:rsidR="0047447F" w:rsidRDefault="00510E08">
      <w:pPr>
        <w:spacing w:line="560" w:lineRule="exact"/>
        <w:ind w:left="640"/>
        <w:rPr>
          <w:rFonts w:ascii="仿宋_GB2312" w:eastAsia="仿宋_GB2312"/>
          <w:sz w:val="32"/>
          <w:szCs w:val="32"/>
        </w:rPr>
      </w:pPr>
      <w:r>
        <w:rPr>
          <w:rFonts w:ascii="仿宋_GB2312" w:eastAsia="仿宋_GB2312" w:hint="eastAsia"/>
          <w:sz w:val="32"/>
          <w:szCs w:val="32"/>
        </w:rPr>
        <w:t>二、机构设置</w:t>
      </w:r>
    </w:p>
    <w:p w:rsidR="0047447F" w:rsidRDefault="00510E08">
      <w:pPr>
        <w:spacing w:line="560" w:lineRule="exact"/>
        <w:ind w:left="1620" w:hangingChars="450" w:hanging="1620"/>
        <w:outlineLvl w:val="0"/>
        <w:rPr>
          <w:rFonts w:ascii="黑体" w:eastAsia="黑体"/>
          <w:sz w:val="36"/>
          <w:szCs w:val="36"/>
        </w:rPr>
      </w:pPr>
      <w:r>
        <w:rPr>
          <w:rFonts w:ascii="黑体" w:eastAsia="黑体" w:hint="eastAsia"/>
          <w:sz w:val="36"/>
          <w:szCs w:val="36"/>
        </w:rPr>
        <w:t>第二部分 山东省青岛第二十四中学单位2022年单位预算表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一、2022年单位预算收支总表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二、2022年单位预算收入总表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三、2022年单位预算支出总表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四、2022年单位预算财政拨款收支总表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五、2022年一般公共预算财政拨款支出表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六、2022年一般公共预算基本支出表（部门经济分类）</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七、2022年一般公共预算基本支出表（政府经济分类）</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八、2022年政府性基金预算财政拨款支出表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九、2022年单位预算财政拨款“三公”经费预算表</w:t>
      </w:r>
    </w:p>
    <w:p w:rsidR="0047447F" w:rsidRDefault="00510E08">
      <w:pPr>
        <w:spacing w:line="560" w:lineRule="exact"/>
        <w:ind w:firstLineChars="200" w:firstLine="640"/>
        <w:rPr>
          <w:rFonts w:ascii="仿宋_GB2312" w:eastAsia="仿宋_GB2312"/>
          <w:sz w:val="32"/>
          <w:szCs w:val="32"/>
        </w:rPr>
      </w:pPr>
      <w:r>
        <w:rPr>
          <w:rFonts w:ascii="仿宋_GB2312" w:eastAsia="仿宋_GB2312" w:hint="eastAsia"/>
          <w:sz w:val="32"/>
          <w:szCs w:val="32"/>
        </w:rPr>
        <w:t>十、2022年政府采购预算表</w:t>
      </w:r>
    </w:p>
    <w:p w:rsidR="0047447F" w:rsidRDefault="00510E08">
      <w:pPr>
        <w:spacing w:line="560" w:lineRule="exact"/>
        <w:ind w:left="1602" w:hangingChars="445" w:hanging="1602"/>
        <w:outlineLvl w:val="0"/>
        <w:rPr>
          <w:rFonts w:ascii="黑体" w:eastAsia="黑体"/>
          <w:sz w:val="36"/>
          <w:szCs w:val="36"/>
        </w:rPr>
      </w:pPr>
      <w:r>
        <w:rPr>
          <w:rFonts w:ascii="黑体" w:eastAsia="黑体" w:hint="eastAsia"/>
          <w:sz w:val="36"/>
          <w:szCs w:val="36"/>
        </w:rPr>
        <w:t>第三部分 山东省青岛第二十四中学单位2022年单位预算情况和重要事项说明</w:t>
      </w:r>
    </w:p>
    <w:p w:rsidR="0047447F" w:rsidRDefault="00510E08">
      <w:pPr>
        <w:spacing w:line="560" w:lineRule="exact"/>
        <w:ind w:left="1602" w:hangingChars="445" w:hanging="1602"/>
        <w:outlineLvl w:val="0"/>
        <w:rPr>
          <w:rFonts w:ascii="黑体" w:eastAsia="黑体"/>
          <w:sz w:val="36"/>
          <w:szCs w:val="36"/>
        </w:rPr>
      </w:pPr>
      <w:r>
        <w:rPr>
          <w:rFonts w:ascii="黑体" w:eastAsia="黑体" w:hint="eastAsia"/>
          <w:sz w:val="36"/>
          <w:szCs w:val="36"/>
        </w:rPr>
        <w:t>第四部分 名词解释</w:t>
      </w:r>
    </w:p>
    <w:p w:rsidR="0047447F" w:rsidRDefault="0047447F">
      <w:pPr>
        <w:spacing w:line="580" w:lineRule="exact"/>
        <w:ind w:left="1602" w:hangingChars="445" w:hanging="1602"/>
        <w:rPr>
          <w:rFonts w:ascii="黑体" w:eastAsia="黑体"/>
          <w:sz w:val="36"/>
          <w:szCs w:val="36"/>
        </w:rPr>
      </w:pPr>
    </w:p>
    <w:p w:rsidR="0047447F" w:rsidRDefault="0047447F">
      <w:pPr>
        <w:rPr>
          <w:rFonts w:ascii="黑体" w:eastAsia="黑体"/>
          <w:b/>
          <w:sz w:val="48"/>
          <w:szCs w:val="48"/>
        </w:rPr>
      </w:pPr>
    </w:p>
    <w:p w:rsidR="0047447F" w:rsidRDefault="0047447F">
      <w:pPr>
        <w:rPr>
          <w:rFonts w:ascii="黑体" w:eastAsia="黑体"/>
          <w:b/>
          <w:sz w:val="48"/>
          <w:szCs w:val="48"/>
        </w:rPr>
      </w:pPr>
    </w:p>
    <w:p w:rsidR="0047447F" w:rsidRDefault="0047447F">
      <w:pPr>
        <w:rPr>
          <w:rFonts w:ascii="黑体" w:eastAsia="黑体"/>
          <w:b/>
          <w:sz w:val="48"/>
          <w:szCs w:val="48"/>
        </w:rPr>
      </w:pPr>
    </w:p>
    <w:p w:rsidR="0047447F" w:rsidRDefault="0047447F">
      <w:pPr>
        <w:rPr>
          <w:rFonts w:ascii="黑体" w:eastAsia="黑体"/>
          <w:b/>
          <w:sz w:val="48"/>
          <w:szCs w:val="48"/>
        </w:rPr>
      </w:pPr>
    </w:p>
    <w:p w:rsidR="0047447F" w:rsidRDefault="0047447F">
      <w:pPr>
        <w:spacing w:line="580" w:lineRule="exact"/>
        <w:ind w:left="1602" w:hangingChars="445" w:hanging="1602"/>
        <w:rPr>
          <w:rFonts w:ascii="黑体" w:eastAsia="黑体"/>
          <w:sz w:val="36"/>
          <w:szCs w:val="36"/>
        </w:rPr>
      </w:pPr>
    </w:p>
    <w:p w:rsidR="0047447F" w:rsidRDefault="00510E08">
      <w:pPr>
        <w:rPr>
          <w:rFonts w:ascii="黑体" w:eastAsia="黑体"/>
          <w:sz w:val="52"/>
          <w:szCs w:val="52"/>
        </w:rPr>
      </w:pPr>
      <w:r>
        <w:rPr>
          <w:rFonts w:ascii="黑体" w:eastAsia="黑体" w:hint="eastAsia"/>
          <w:sz w:val="52"/>
          <w:szCs w:val="52"/>
        </w:rPr>
        <w:t>第一部分</w:t>
      </w:r>
    </w:p>
    <w:p w:rsidR="0047447F" w:rsidRDefault="0047447F">
      <w:pPr>
        <w:ind w:firstLineChars="200" w:firstLine="1040"/>
        <w:rPr>
          <w:rFonts w:ascii="黑体" w:eastAsia="黑体"/>
          <w:sz w:val="52"/>
          <w:szCs w:val="52"/>
        </w:rPr>
      </w:pPr>
    </w:p>
    <w:p w:rsidR="0047447F" w:rsidRDefault="0047447F">
      <w:pPr>
        <w:ind w:firstLineChars="200" w:firstLine="1040"/>
        <w:rPr>
          <w:rFonts w:ascii="黑体" w:eastAsia="黑体"/>
          <w:sz w:val="52"/>
          <w:szCs w:val="52"/>
        </w:rPr>
      </w:pPr>
    </w:p>
    <w:p w:rsidR="0047447F" w:rsidRDefault="0047447F">
      <w:pPr>
        <w:ind w:firstLineChars="200" w:firstLine="1040"/>
        <w:rPr>
          <w:rFonts w:ascii="黑体" w:eastAsia="黑体"/>
          <w:sz w:val="52"/>
          <w:szCs w:val="52"/>
        </w:rPr>
      </w:pPr>
    </w:p>
    <w:p w:rsidR="0047447F" w:rsidRDefault="0047447F">
      <w:pPr>
        <w:jc w:val="center"/>
        <w:rPr>
          <w:rFonts w:ascii="黑体" w:eastAsia="黑体"/>
          <w:sz w:val="52"/>
          <w:szCs w:val="52"/>
        </w:rPr>
      </w:pPr>
    </w:p>
    <w:p w:rsidR="0047447F" w:rsidRDefault="00510E08">
      <w:pPr>
        <w:jc w:val="center"/>
        <w:outlineLvl w:val="0"/>
        <w:rPr>
          <w:rFonts w:ascii="黑体" w:eastAsia="黑体"/>
          <w:sz w:val="52"/>
          <w:szCs w:val="52"/>
        </w:rPr>
      </w:pPr>
      <w:r>
        <w:rPr>
          <w:rFonts w:ascii="黑体" w:eastAsia="黑体" w:hint="eastAsia"/>
          <w:sz w:val="52"/>
          <w:szCs w:val="52"/>
        </w:rPr>
        <w:t>山东省青岛第二十四中学单位概况</w:t>
      </w: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47447F">
      <w:pPr>
        <w:rPr>
          <w:rFonts w:ascii="黑体" w:eastAsia="黑体"/>
          <w:b/>
          <w:sz w:val="36"/>
          <w:szCs w:val="36"/>
        </w:rPr>
      </w:pPr>
    </w:p>
    <w:p w:rsidR="0047447F" w:rsidRDefault="00510E08">
      <w:pPr>
        <w:spacing w:line="580" w:lineRule="exact"/>
        <w:ind w:firstLineChars="200" w:firstLine="640"/>
        <w:outlineLvl w:val="0"/>
        <w:rPr>
          <w:rFonts w:ascii="黑体" w:eastAsia="黑体"/>
          <w:sz w:val="32"/>
          <w:szCs w:val="32"/>
        </w:rPr>
      </w:pPr>
      <w:r>
        <w:rPr>
          <w:rFonts w:ascii="黑体" w:eastAsia="黑体" w:hint="eastAsia"/>
          <w:sz w:val="32"/>
          <w:szCs w:val="32"/>
        </w:rPr>
        <w:t>一、主要职能</w:t>
      </w:r>
    </w:p>
    <w:p w:rsidR="0047447F" w:rsidRDefault="00510E08">
      <w:pPr>
        <w:snapToGrid w:val="0"/>
        <w:spacing w:line="520" w:lineRule="exact"/>
        <w:ind w:firstLineChars="150" w:firstLine="480"/>
        <w:rPr>
          <w:rFonts w:ascii="仿宋_GB2312" w:eastAsia="仿宋_GB2312" w:hAnsi="仿宋"/>
          <w:sz w:val="32"/>
          <w:szCs w:val="32"/>
        </w:rPr>
      </w:pPr>
      <w:r>
        <w:rPr>
          <w:rFonts w:ascii="仿宋_GB2312" w:eastAsia="仿宋_GB2312" w:hAnsi="仿宋" w:hint="eastAsia"/>
          <w:sz w:val="32"/>
          <w:szCs w:val="32"/>
        </w:rPr>
        <w:t>主要职能：初中学历教育。</w:t>
      </w:r>
    </w:p>
    <w:p w:rsidR="0047447F" w:rsidRDefault="00510E08">
      <w:pPr>
        <w:ind w:leftChars="284" w:left="596"/>
        <w:rPr>
          <w:rFonts w:ascii="仿宋_GB2312" w:eastAsia="仿宋_GB2312" w:hAnsi="Calibri"/>
          <w:sz w:val="30"/>
          <w:szCs w:val="30"/>
        </w:rPr>
      </w:pPr>
      <w:r>
        <w:rPr>
          <w:rFonts w:ascii="仿宋_GB2312" w:eastAsia="仿宋_GB2312" w:hAnsi="Calibri" w:hint="eastAsia"/>
          <w:sz w:val="30"/>
          <w:szCs w:val="30"/>
        </w:rPr>
        <w:t>基本职能：</w:t>
      </w:r>
      <w:r>
        <w:rPr>
          <w:rFonts w:ascii="Calibri" w:eastAsia="仿宋_GB2312" w:hAnsi="Calibri" w:hint="eastAsia"/>
          <w:sz w:val="30"/>
          <w:szCs w:val="30"/>
        </w:rPr>
        <w:t>山东省青岛第</w:t>
      </w:r>
      <w:r>
        <w:rPr>
          <w:rFonts w:ascii="仿宋_GB2312" w:eastAsia="仿宋_GB2312" w:hAnsi="仿宋" w:cs="仿宋" w:hint="eastAsia"/>
          <w:color w:val="000000"/>
          <w:sz w:val="32"/>
          <w:szCs w:val="32"/>
        </w:rPr>
        <w:t>二十四</w:t>
      </w:r>
      <w:r>
        <w:rPr>
          <w:rFonts w:ascii="Calibri" w:eastAsia="仿宋_GB2312" w:hAnsi="Calibri" w:hint="eastAsia"/>
          <w:sz w:val="30"/>
          <w:szCs w:val="30"/>
        </w:rPr>
        <w:t>中学</w:t>
      </w:r>
      <w:r>
        <w:rPr>
          <w:rFonts w:ascii="仿宋_GB2312" w:eastAsia="仿宋_GB2312" w:hAnsi="Calibri" w:hint="eastAsia"/>
          <w:sz w:val="30"/>
          <w:szCs w:val="30"/>
        </w:rPr>
        <w:t>是全额拨款事业单位。其主要职责：初中学历教育</w:t>
      </w:r>
    </w:p>
    <w:p w:rsidR="0047447F" w:rsidRDefault="0047447F">
      <w:pPr>
        <w:spacing w:line="580" w:lineRule="exact"/>
        <w:rPr>
          <w:rFonts w:ascii="黑体" w:eastAsia="黑体"/>
          <w:b/>
          <w:sz w:val="30"/>
          <w:szCs w:val="30"/>
        </w:rPr>
      </w:pPr>
    </w:p>
    <w:p w:rsidR="0047447F" w:rsidRDefault="0047447F">
      <w:pPr>
        <w:snapToGrid w:val="0"/>
        <w:spacing w:line="580" w:lineRule="exact"/>
        <w:ind w:firstLineChars="171" w:firstLine="513"/>
        <w:rPr>
          <w:rFonts w:ascii="仿宋_GB2312" w:eastAsia="仿宋_GB2312" w:cs="Courier New"/>
          <w:sz w:val="30"/>
          <w:szCs w:val="30"/>
        </w:rPr>
      </w:pPr>
    </w:p>
    <w:p w:rsidR="0047447F" w:rsidRDefault="0047447F">
      <w:pPr>
        <w:snapToGrid w:val="0"/>
        <w:spacing w:line="580" w:lineRule="exact"/>
        <w:ind w:firstLineChars="171" w:firstLine="513"/>
        <w:rPr>
          <w:rFonts w:ascii="仿宋_GB2312" w:eastAsia="仿宋_GB2312" w:cs="Courier New"/>
          <w:sz w:val="30"/>
          <w:szCs w:val="30"/>
        </w:rPr>
      </w:pPr>
    </w:p>
    <w:p w:rsidR="0047447F" w:rsidRDefault="0047447F">
      <w:pPr>
        <w:spacing w:line="580" w:lineRule="exact"/>
        <w:rPr>
          <w:rFonts w:ascii="黑体" w:eastAsia="黑体"/>
          <w:b/>
          <w:sz w:val="30"/>
          <w:szCs w:val="30"/>
        </w:rPr>
      </w:pPr>
    </w:p>
    <w:p w:rsidR="0047447F" w:rsidRDefault="00510E08">
      <w:pPr>
        <w:spacing w:line="580" w:lineRule="exact"/>
        <w:ind w:firstLine="645"/>
        <w:outlineLvl w:val="0"/>
        <w:rPr>
          <w:rFonts w:ascii="黑体" w:eastAsia="黑体"/>
          <w:sz w:val="32"/>
          <w:szCs w:val="32"/>
        </w:rPr>
      </w:pPr>
      <w:r>
        <w:rPr>
          <w:rFonts w:ascii="黑体" w:eastAsia="黑体" w:hint="eastAsia"/>
          <w:sz w:val="32"/>
          <w:szCs w:val="32"/>
        </w:rPr>
        <w:t>二、机构设置</w:t>
      </w:r>
    </w:p>
    <w:p w:rsidR="0047447F" w:rsidRDefault="00510E08">
      <w:pPr>
        <w:spacing w:line="580" w:lineRule="exact"/>
        <w:ind w:firstLine="645"/>
        <w:rPr>
          <w:rFonts w:ascii="黑体" w:eastAsia="黑体"/>
          <w:sz w:val="32"/>
          <w:szCs w:val="32"/>
        </w:rPr>
      </w:pPr>
      <w:r>
        <w:rPr>
          <w:rFonts w:ascii="仿宋_GB2312" w:eastAsia="仿宋_GB2312" w:hAnsi="宋体" w:cs="Courier New" w:hint="eastAsia"/>
          <w:sz w:val="32"/>
          <w:szCs w:val="32"/>
        </w:rPr>
        <w:t>山东省青岛第二十四中学单位内设机构共 4 个，分别为：办公室、教导处、政教处、总务处</w:t>
      </w:r>
    </w:p>
    <w:p w:rsidR="0047447F" w:rsidRDefault="0047447F">
      <w:pPr>
        <w:spacing w:line="580" w:lineRule="exact"/>
        <w:ind w:firstLine="645"/>
        <w:rPr>
          <w:rFonts w:ascii="黑体" w:eastAsia="黑体"/>
          <w:sz w:val="32"/>
          <w:szCs w:val="32"/>
        </w:rPr>
      </w:pPr>
    </w:p>
    <w:p w:rsidR="0047447F" w:rsidRDefault="0047447F">
      <w:pPr>
        <w:spacing w:line="580" w:lineRule="exact"/>
        <w:ind w:firstLine="645"/>
        <w:rPr>
          <w:rFonts w:ascii="黑体" w:eastAsia="黑体"/>
          <w:sz w:val="32"/>
          <w:szCs w:val="32"/>
        </w:rPr>
      </w:pPr>
    </w:p>
    <w:p w:rsidR="0047447F" w:rsidRDefault="0047447F">
      <w:pPr>
        <w:spacing w:line="580" w:lineRule="exact"/>
        <w:ind w:firstLine="645"/>
        <w:rPr>
          <w:rFonts w:ascii="黑体" w:eastAsia="黑体"/>
          <w:sz w:val="32"/>
          <w:szCs w:val="32"/>
        </w:rPr>
      </w:pPr>
    </w:p>
    <w:p w:rsidR="0047447F" w:rsidRDefault="0047447F">
      <w:pPr>
        <w:spacing w:line="580" w:lineRule="exact"/>
        <w:ind w:firstLine="645"/>
        <w:rPr>
          <w:rFonts w:ascii="黑体" w:eastAsia="黑体"/>
          <w:sz w:val="32"/>
          <w:szCs w:val="32"/>
        </w:rPr>
      </w:pPr>
    </w:p>
    <w:p w:rsidR="0047447F" w:rsidRDefault="0047447F">
      <w:pPr>
        <w:spacing w:line="580" w:lineRule="exact"/>
        <w:ind w:firstLine="645"/>
        <w:rPr>
          <w:rFonts w:ascii="黑体" w:eastAsia="黑体"/>
          <w:sz w:val="32"/>
          <w:szCs w:val="32"/>
        </w:rPr>
      </w:pPr>
    </w:p>
    <w:p w:rsidR="0047447F" w:rsidRDefault="0047447F">
      <w:pPr>
        <w:spacing w:line="580" w:lineRule="exact"/>
        <w:ind w:firstLine="645"/>
        <w:rPr>
          <w:rFonts w:ascii="黑体" w:eastAsia="黑体"/>
          <w:sz w:val="32"/>
          <w:szCs w:val="32"/>
        </w:rPr>
      </w:pPr>
    </w:p>
    <w:p w:rsidR="0047447F" w:rsidRDefault="0047447F">
      <w:pPr>
        <w:spacing w:line="580" w:lineRule="exact"/>
        <w:ind w:firstLine="645"/>
        <w:rPr>
          <w:rFonts w:ascii="黑体" w:eastAsia="黑体"/>
          <w:sz w:val="32"/>
          <w:szCs w:val="32"/>
        </w:rPr>
      </w:pPr>
    </w:p>
    <w:p w:rsidR="0047447F" w:rsidRDefault="00510E08">
      <w:pPr>
        <w:rPr>
          <w:rFonts w:ascii="黑体" w:eastAsia="黑体"/>
          <w:b/>
          <w:sz w:val="48"/>
          <w:szCs w:val="48"/>
        </w:rPr>
      </w:pPr>
      <w:r>
        <w:rPr>
          <w:rFonts w:ascii="黑体" w:eastAsia="黑体" w:hint="eastAsia"/>
          <w:b/>
          <w:sz w:val="48"/>
          <w:szCs w:val="48"/>
        </w:rPr>
        <w:br w:type="page"/>
      </w:r>
    </w:p>
    <w:p w:rsidR="0047447F" w:rsidRDefault="0047447F">
      <w:pPr>
        <w:rPr>
          <w:rFonts w:ascii="黑体" w:eastAsia="黑体"/>
          <w:b/>
          <w:sz w:val="48"/>
          <w:szCs w:val="48"/>
        </w:rPr>
      </w:pPr>
    </w:p>
    <w:p w:rsidR="0047447F" w:rsidRDefault="0047447F">
      <w:pPr>
        <w:rPr>
          <w:rFonts w:ascii="黑体" w:eastAsia="黑体"/>
          <w:b/>
          <w:sz w:val="48"/>
          <w:szCs w:val="48"/>
        </w:rPr>
      </w:pPr>
    </w:p>
    <w:p w:rsidR="0047447F" w:rsidRDefault="00510E08">
      <w:pPr>
        <w:rPr>
          <w:rFonts w:ascii="黑体" w:eastAsia="黑体"/>
          <w:sz w:val="52"/>
          <w:szCs w:val="52"/>
        </w:rPr>
      </w:pPr>
      <w:r>
        <w:rPr>
          <w:rFonts w:ascii="黑体" w:eastAsia="黑体" w:hint="eastAsia"/>
          <w:sz w:val="52"/>
          <w:szCs w:val="52"/>
        </w:rPr>
        <w:t>第二部分</w:t>
      </w:r>
    </w:p>
    <w:p w:rsidR="0047447F" w:rsidRDefault="0047447F">
      <w:pPr>
        <w:rPr>
          <w:rFonts w:ascii="黑体" w:eastAsia="黑体"/>
          <w:sz w:val="52"/>
          <w:szCs w:val="52"/>
        </w:rPr>
      </w:pPr>
    </w:p>
    <w:p w:rsidR="0047447F" w:rsidRDefault="0047447F">
      <w:pPr>
        <w:rPr>
          <w:rFonts w:ascii="黑体" w:eastAsia="黑体"/>
          <w:sz w:val="52"/>
          <w:szCs w:val="52"/>
        </w:rPr>
      </w:pPr>
    </w:p>
    <w:p w:rsidR="0047447F" w:rsidRDefault="0047447F">
      <w:pPr>
        <w:rPr>
          <w:rFonts w:ascii="黑体" w:eastAsia="黑体"/>
          <w:sz w:val="52"/>
          <w:szCs w:val="52"/>
        </w:rPr>
      </w:pPr>
    </w:p>
    <w:p w:rsidR="0047447F" w:rsidRDefault="00510E08">
      <w:pPr>
        <w:jc w:val="center"/>
        <w:outlineLvl w:val="0"/>
        <w:rPr>
          <w:rFonts w:ascii="黑体" w:eastAsia="黑体"/>
          <w:sz w:val="52"/>
          <w:szCs w:val="52"/>
        </w:rPr>
      </w:pPr>
      <w:r>
        <w:rPr>
          <w:rFonts w:ascii="黑体" w:eastAsia="黑体" w:hint="eastAsia"/>
          <w:sz w:val="52"/>
          <w:szCs w:val="52"/>
        </w:rPr>
        <w:t>2022年单位预算表</w:t>
      </w:r>
    </w:p>
    <w:p w:rsidR="0047447F" w:rsidRDefault="00510E08">
      <w:pPr>
        <w:jc w:val="center"/>
        <w:rPr>
          <w:rFonts w:ascii="黑体" w:eastAsia="黑体"/>
          <w:sz w:val="52"/>
          <w:szCs w:val="52"/>
        </w:rPr>
      </w:pPr>
      <w:r>
        <w:rPr>
          <w:rFonts w:ascii="楷体_GB2312" w:eastAsia="楷体_GB2312" w:hAnsi="楷体_GB2312" w:cs="楷体_GB2312" w:hint="eastAsia"/>
          <w:sz w:val="44"/>
          <w:szCs w:val="44"/>
        </w:rPr>
        <w:t>（可作为附件公开）</w:t>
      </w: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jc w:val="center"/>
        <w:rPr>
          <w:rFonts w:ascii="黑体" w:eastAsia="黑体"/>
          <w:b/>
          <w:sz w:val="30"/>
          <w:szCs w:val="30"/>
        </w:rPr>
        <w:sectPr w:rsidR="0047447F">
          <w:headerReference w:type="even" r:id="rId8"/>
          <w:headerReference w:type="default" r:id="rId9"/>
          <w:footerReference w:type="even" r:id="rId10"/>
          <w:footerReference w:type="default" r:id="rId11"/>
          <w:pgSz w:w="11906" w:h="16838"/>
          <w:pgMar w:top="2098" w:right="1474" w:bottom="1134" w:left="1587" w:header="851" w:footer="992" w:gutter="0"/>
          <w:cols w:space="720"/>
          <w:docGrid w:type="lines" w:linePitch="312"/>
        </w:sectPr>
      </w:pP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2"/>
        <w:gridCol w:w="5179"/>
        <w:gridCol w:w="1322"/>
        <w:gridCol w:w="5546"/>
        <w:gridCol w:w="2608"/>
      </w:tblGrid>
      <w:tr w:rsidR="0047447F">
        <w:trPr>
          <w:trHeight w:val="360"/>
          <w:jc w:val="center"/>
        </w:trPr>
        <w:tc>
          <w:tcPr>
            <w:tcW w:w="15427" w:type="dxa"/>
            <w:gridSpan w:val="5"/>
            <w:tcBorders>
              <w:top w:val="nil"/>
              <w:left w:val="nil"/>
              <w:bottom w:val="nil"/>
              <w:right w:val="nil"/>
            </w:tcBorders>
            <w:noWrap/>
            <w:tcMar>
              <w:top w:w="15" w:type="dxa"/>
              <w:left w:w="15" w:type="dxa"/>
              <w:right w:w="15" w:type="dxa"/>
            </w:tcMar>
            <w:vAlign w:val="center"/>
          </w:tcPr>
          <w:p w:rsidR="0047447F" w:rsidRDefault="00510E08">
            <w:pPr>
              <w:jc w:val="center"/>
              <w:rPr>
                <w:rFonts w:ascii="仿宋_GB2312" w:eastAsia="仿宋_GB2312"/>
                <w:b/>
                <w:sz w:val="30"/>
                <w:szCs w:val="30"/>
              </w:rPr>
            </w:pPr>
            <w:r>
              <w:rPr>
                <w:rFonts w:ascii="方正小标宋_GBK" w:eastAsia="方正小标宋_GBK" w:hAnsi="方正小标宋_GBK" w:cs="方正小标宋_GBK" w:hint="eastAsia"/>
                <w:bCs/>
                <w:sz w:val="44"/>
                <w:szCs w:val="44"/>
              </w:rPr>
              <w:lastRenderedPageBreak/>
              <w:t>2022年单位预算收支总表（表1）</w:t>
            </w:r>
          </w:p>
        </w:tc>
      </w:tr>
      <w:tr w:rsidR="0047447F">
        <w:trPr>
          <w:trHeight w:val="360"/>
          <w:jc w:val="center"/>
        </w:trPr>
        <w:tc>
          <w:tcPr>
            <w:tcW w:w="12820" w:type="dxa"/>
            <w:gridSpan w:val="4"/>
            <w:tcBorders>
              <w:top w:val="nil"/>
              <w:left w:val="nil"/>
              <w:bottom w:val="single" w:sz="4" w:space="0" w:color="auto"/>
              <w:right w:val="nil"/>
            </w:tcBorders>
            <w:noWrap/>
            <w:tcMar>
              <w:top w:w="15" w:type="dxa"/>
              <w:left w:w="15" w:type="dxa"/>
              <w:right w:w="15" w:type="dxa"/>
            </w:tcMar>
            <w:vAlign w:val="center"/>
          </w:tcPr>
          <w:p w:rsidR="0047447F" w:rsidRDefault="00510E08">
            <w:pPr>
              <w:jc w:val="left"/>
              <w:rPr>
                <w:rFonts w:ascii="仿宋_GB2312" w:eastAsia="仿宋_GB2312"/>
                <w:bCs/>
                <w:sz w:val="30"/>
                <w:szCs w:val="30"/>
              </w:rPr>
            </w:pPr>
            <w:r>
              <w:rPr>
                <w:rFonts w:ascii="仿宋_GB2312" w:eastAsia="仿宋_GB2312" w:hint="eastAsia"/>
                <w:b/>
                <w:sz w:val="30"/>
                <w:szCs w:val="30"/>
              </w:rPr>
              <w:t>预算单位：山东省青岛第二十四中学</w:t>
            </w:r>
          </w:p>
        </w:tc>
        <w:tc>
          <w:tcPr>
            <w:tcW w:w="0" w:type="auto"/>
            <w:tcBorders>
              <w:top w:val="nil"/>
              <w:left w:val="nil"/>
              <w:bottom w:val="single" w:sz="4" w:space="0" w:color="auto"/>
              <w:right w:val="nil"/>
            </w:tcBorders>
            <w:noWrap/>
            <w:tcMar>
              <w:top w:w="15" w:type="dxa"/>
              <w:left w:w="15" w:type="dxa"/>
              <w:right w:w="15" w:type="dxa"/>
            </w:tcMar>
            <w:vAlign w:val="center"/>
          </w:tcPr>
          <w:p w:rsidR="0047447F" w:rsidRDefault="00510E08">
            <w:pPr>
              <w:jc w:val="right"/>
              <w:rPr>
                <w:rFonts w:ascii="仿宋_GB2312" w:eastAsia="仿宋_GB2312"/>
                <w:bCs/>
                <w:sz w:val="30"/>
                <w:szCs w:val="30"/>
              </w:rPr>
            </w:pPr>
            <w:r>
              <w:rPr>
                <w:rFonts w:ascii="仿宋_GB2312" w:eastAsia="仿宋_GB2312" w:hint="eastAsia"/>
                <w:bCs/>
                <w:sz w:val="30"/>
                <w:szCs w:val="30"/>
              </w:rPr>
              <w:t>金额单位：万元</w:t>
            </w:r>
          </w:p>
        </w:tc>
      </w:tr>
      <w:tr w:rsidR="0047447F">
        <w:trPr>
          <w:trHeight w:val="360"/>
          <w:jc w:val="center"/>
        </w:trPr>
        <w:tc>
          <w:tcPr>
            <w:tcW w:w="0" w:type="auto"/>
            <w:vMerge w:val="restart"/>
            <w:tcBorders>
              <w:top w:val="single" w:sz="4" w:space="0" w:color="auto"/>
            </w:tcBorders>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序号</w:t>
            </w:r>
          </w:p>
        </w:tc>
        <w:tc>
          <w:tcPr>
            <w:tcW w:w="0" w:type="auto"/>
            <w:gridSpan w:val="2"/>
            <w:tcBorders>
              <w:top w:val="single" w:sz="4" w:space="0" w:color="auto"/>
            </w:tcBorders>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收入</w:t>
            </w:r>
          </w:p>
        </w:tc>
        <w:tc>
          <w:tcPr>
            <w:tcW w:w="0" w:type="auto"/>
            <w:gridSpan w:val="2"/>
            <w:tcBorders>
              <w:top w:val="single" w:sz="4" w:space="0" w:color="auto"/>
            </w:tcBorders>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支出</w:t>
            </w:r>
          </w:p>
        </w:tc>
      </w:tr>
      <w:tr w:rsidR="0047447F">
        <w:trPr>
          <w:trHeight w:val="360"/>
          <w:jc w:val="center"/>
        </w:trPr>
        <w:tc>
          <w:tcPr>
            <w:tcW w:w="0" w:type="auto"/>
            <w:vMerge/>
            <w:noWrap/>
            <w:tcMar>
              <w:top w:w="15" w:type="dxa"/>
              <w:left w:w="15" w:type="dxa"/>
              <w:right w:w="15" w:type="dxa"/>
            </w:tcMar>
            <w:vAlign w:val="center"/>
          </w:tcPr>
          <w:p w:rsidR="0047447F" w:rsidRDefault="0047447F">
            <w:pPr>
              <w:jc w:val="center"/>
              <w:rPr>
                <w:rFonts w:ascii="黑体" w:eastAsia="黑体" w:hAnsi="黑体" w:cs="黑体"/>
                <w:bCs/>
                <w:sz w:val="30"/>
                <w:szCs w:val="30"/>
              </w:rPr>
            </w:pPr>
          </w:p>
        </w:tc>
        <w:tc>
          <w:tcPr>
            <w:tcW w:w="0" w:type="auto"/>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项目</w:t>
            </w:r>
          </w:p>
        </w:tc>
        <w:tc>
          <w:tcPr>
            <w:tcW w:w="0" w:type="auto"/>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预算数</w:t>
            </w:r>
          </w:p>
        </w:tc>
        <w:tc>
          <w:tcPr>
            <w:tcW w:w="0" w:type="auto"/>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项目</w:t>
            </w:r>
          </w:p>
        </w:tc>
        <w:tc>
          <w:tcPr>
            <w:tcW w:w="0" w:type="auto"/>
            <w:noWrap/>
            <w:tcMar>
              <w:top w:w="15" w:type="dxa"/>
              <w:left w:w="15" w:type="dxa"/>
              <w:right w:w="15" w:type="dxa"/>
            </w:tcMar>
            <w:vAlign w:val="center"/>
          </w:tcPr>
          <w:p w:rsidR="0047447F" w:rsidRDefault="00510E08">
            <w:pPr>
              <w:jc w:val="center"/>
              <w:rPr>
                <w:rFonts w:ascii="黑体" w:eastAsia="黑体" w:hAnsi="黑体" w:cs="黑体"/>
                <w:bCs/>
                <w:sz w:val="30"/>
                <w:szCs w:val="30"/>
              </w:rPr>
            </w:pPr>
            <w:r>
              <w:rPr>
                <w:rFonts w:ascii="黑体" w:eastAsia="黑体" w:hAnsi="黑体" w:cs="黑体" w:hint="eastAsia"/>
                <w:bCs/>
                <w:sz w:val="30"/>
                <w:szCs w:val="30"/>
              </w:rPr>
              <w:t>预算数</w:t>
            </w:r>
          </w:p>
        </w:tc>
      </w:tr>
      <w:tr w:rsidR="0047447F">
        <w:trPr>
          <w:trHeight w:val="360"/>
          <w:jc w:val="center"/>
        </w:trPr>
        <w:tc>
          <w:tcPr>
            <w:tcW w:w="0" w:type="auto"/>
            <w:noWrap/>
            <w:tcMar>
              <w:top w:w="15" w:type="dxa"/>
              <w:left w:w="15" w:type="dxa"/>
              <w:right w:w="15" w:type="dxa"/>
            </w:tcMar>
            <w:vAlign w:val="center"/>
          </w:tcPr>
          <w:p w:rsidR="0047447F" w:rsidRDefault="00510E08">
            <w:pPr>
              <w:jc w:val="center"/>
              <w:rPr>
                <w:rFonts w:ascii="仿宋_GB2312" w:eastAsia="仿宋_GB2312"/>
                <w:bCs/>
                <w:sz w:val="30"/>
                <w:szCs w:val="30"/>
              </w:rPr>
            </w:pPr>
            <w:r>
              <w:rPr>
                <w:rFonts w:ascii="仿宋_GB2312" w:eastAsia="仿宋_GB2312" w:hint="eastAsia"/>
                <w:bCs/>
                <w:sz w:val="30"/>
                <w:szCs w:val="30"/>
              </w:rPr>
              <w:t>栏次</w:t>
            </w:r>
          </w:p>
        </w:tc>
        <w:tc>
          <w:tcPr>
            <w:tcW w:w="0" w:type="auto"/>
            <w:noWrap/>
            <w:tcMar>
              <w:top w:w="15" w:type="dxa"/>
              <w:left w:w="15" w:type="dxa"/>
              <w:right w:w="15" w:type="dxa"/>
            </w:tcMar>
            <w:vAlign w:val="center"/>
          </w:tcPr>
          <w:p w:rsidR="0047447F" w:rsidRDefault="00510E08">
            <w:pPr>
              <w:jc w:val="center"/>
              <w:rPr>
                <w:rFonts w:ascii="仿宋_GB2312" w:eastAsia="仿宋_GB2312"/>
                <w:bCs/>
                <w:sz w:val="30"/>
                <w:szCs w:val="30"/>
              </w:rPr>
            </w:pPr>
            <w:r>
              <w:rPr>
                <w:rFonts w:ascii="仿宋_GB2312" w:eastAsia="仿宋_GB2312" w:hint="eastAsia"/>
                <w:bCs/>
                <w:sz w:val="30"/>
                <w:szCs w:val="30"/>
              </w:rPr>
              <w:t>1</w:t>
            </w:r>
          </w:p>
        </w:tc>
        <w:tc>
          <w:tcPr>
            <w:tcW w:w="0" w:type="auto"/>
            <w:noWrap/>
            <w:tcMar>
              <w:top w:w="15" w:type="dxa"/>
              <w:left w:w="15" w:type="dxa"/>
              <w:right w:w="15" w:type="dxa"/>
            </w:tcMar>
            <w:vAlign w:val="center"/>
          </w:tcPr>
          <w:p w:rsidR="0047447F" w:rsidRDefault="00510E08">
            <w:pPr>
              <w:jc w:val="center"/>
              <w:rPr>
                <w:rFonts w:ascii="仿宋_GB2312" w:eastAsia="仿宋_GB2312"/>
                <w:bCs/>
                <w:sz w:val="30"/>
                <w:szCs w:val="30"/>
              </w:rPr>
            </w:pPr>
            <w:r>
              <w:rPr>
                <w:rFonts w:ascii="仿宋_GB2312" w:eastAsia="仿宋_GB2312" w:hint="eastAsia"/>
                <w:bCs/>
                <w:sz w:val="30"/>
                <w:szCs w:val="30"/>
              </w:rPr>
              <w:t>2</w:t>
            </w:r>
          </w:p>
        </w:tc>
        <w:tc>
          <w:tcPr>
            <w:tcW w:w="0" w:type="auto"/>
            <w:noWrap/>
            <w:tcMar>
              <w:top w:w="15" w:type="dxa"/>
              <w:left w:w="15" w:type="dxa"/>
              <w:right w:w="15" w:type="dxa"/>
            </w:tcMar>
            <w:vAlign w:val="center"/>
          </w:tcPr>
          <w:p w:rsidR="0047447F" w:rsidRDefault="00510E08">
            <w:pPr>
              <w:jc w:val="center"/>
              <w:rPr>
                <w:rFonts w:ascii="仿宋_GB2312" w:eastAsia="仿宋_GB2312"/>
                <w:bCs/>
                <w:sz w:val="30"/>
                <w:szCs w:val="30"/>
              </w:rPr>
            </w:pPr>
            <w:r>
              <w:rPr>
                <w:rFonts w:ascii="仿宋_GB2312" w:eastAsia="仿宋_GB2312" w:hint="eastAsia"/>
                <w:bCs/>
                <w:sz w:val="30"/>
                <w:szCs w:val="30"/>
              </w:rPr>
              <w:t>3</w:t>
            </w:r>
          </w:p>
        </w:tc>
        <w:tc>
          <w:tcPr>
            <w:tcW w:w="0" w:type="auto"/>
            <w:noWrap/>
            <w:tcMar>
              <w:top w:w="15" w:type="dxa"/>
              <w:left w:w="15" w:type="dxa"/>
              <w:right w:w="15" w:type="dxa"/>
            </w:tcMar>
            <w:vAlign w:val="center"/>
          </w:tcPr>
          <w:p w:rsidR="0047447F" w:rsidRDefault="00510E08">
            <w:pPr>
              <w:jc w:val="center"/>
              <w:rPr>
                <w:rFonts w:ascii="仿宋_GB2312" w:eastAsia="仿宋_GB2312"/>
                <w:bCs/>
                <w:sz w:val="30"/>
                <w:szCs w:val="30"/>
              </w:rPr>
            </w:pPr>
            <w:r>
              <w:rPr>
                <w:rFonts w:ascii="仿宋_GB2312" w:eastAsia="仿宋_GB2312" w:hint="eastAsia"/>
                <w:bCs/>
                <w:sz w:val="30"/>
                <w:szCs w:val="30"/>
              </w:rPr>
              <w:t>4</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一、一般公共预算拨款收入</w:t>
            </w:r>
          </w:p>
        </w:tc>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2764.86</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一、一般公共服务支出</w:t>
            </w:r>
          </w:p>
        </w:tc>
        <w:tc>
          <w:tcPr>
            <w:tcW w:w="0" w:type="auto"/>
            <w:noWrap/>
            <w:tcMar>
              <w:top w:w="15" w:type="dxa"/>
              <w:left w:w="15" w:type="dxa"/>
              <w:right w:w="15" w:type="dxa"/>
            </w:tcMar>
          </w:tcPr>
          <w:p w:rsidR="0047447F" w:rsidRDefault="0047447F">
            <w:pPr>
              <w:jc w:val="center"/>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二、政府性基金预算拨款收入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二、外交支出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3</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三、国有资本经营预算拨款收入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三、国防支出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4</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四、财政专户管理资金收入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四、公共安全支出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5</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五、事业收入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五、教育支出</w:t>
            </w:r>
          </w:p>
        </w:tc>
        <w:tc>
          <w:tcPr>
            <w:tcW w:w="0" w:type="auto"/>
            <w:noWrap/>
            <w:tcMar>
              <w:top w:w="15" w:type="dxa"/>
              <w:left w:w="15" w:type="dxa"/>
              <w:right w:w="15" w:type="dxa"/>
            </w:tcMar>
          </w:tcPr>
          <w:p w:rsidR="0047447F" w:rsidRDefault="0082043B">
            <w:pPr>
              <w:jc w:val="right"/>
              <w:rPr>
                <w:rFonts w:ascii="仿宋_GB2312" w:eastAsia="仿宋_GB2312"/>
                <w:bCs/>
                <w:sz w:val="30"/>
                <w:szCs w:val="30"/>
              </w:rPr>
            </w:pPr>
            <w:r>
              <w:rPr>
                <w:rFonts w:ascii="仿宋_GB2312" w:eastAsia="仿宋_GB2312" w:hint="eastAsia"/>
                <w:bCs/>
                <w:sz w:val="30"/>
                <w:szCs w:val="30"/>
              </w:rPr>
              <w:t>2216.66</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6</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六、事业单位经营收入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六、科学技术支出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7</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七、上级补助收入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七、文化旅游体育与传媒支出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8</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八、附属单位上缴收入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八、社会保障和就业支出</w:t>
            </w:r>
          </w:p>
        </w:tc>
        <w:tc>
          <w:tcPr>
            <w:tcW w:w="0" w:type="auto"/>
            <w:noWrap/>
            <w:tcMar>
              <w:top w:w="15" w:type="dxa"/>
              <w:left w:w="15" w:type="dxa"/>
              <w:right w:w="15" w:type="dxa"/>
            </w:tcMar>
          </w:tcPr>
          <w:p w:rsidR="0047447F" w:rsidRDefault="0082043B">
            <w:pPr>
              <w:jc w:val="right"/>
              <w:rPr>
                <w:rFonts w:ascii="仿宋_GB2312" w:eastAsia="仿宋_GB2312"/>
                <w:bCs/>
                <w:sz w:val="30"/>
                <w:szCs w:val="30"/>
              </w:rPr>
            </w:pPr>
            <w:r>
              <w:rPr>
                <w:rFonts w:ascii="仿宋_GB2312" w:eastAsia="仿宋_GB2312" w:hint="eastAsia"/>
                <w:bCs/>
                <w:sz w:val="30"/>
                <w:szCs w:val="30"/>
              </w:rPr>
              <w:t>265.02</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9</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九、其他收入</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九、社会保险基金支出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10</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十、卫生健康支出</w:t>
            </w:r>
          </w:p>
        </w:tc>
        <w:tc>
          <w:tcPr>
            <w:tcW w:w="0" w:type="auto"/>
            <w:noWrap/>
            <w:tcMar>
              <w:top w:w="15" w:type="dxa"/>
              <w:left w:w="15" w:type="dxa"/>
              <w:right w:w="15" w:type="dxa"/>
            </w:tcMar>
          </w:tcPr>
          <w:p w:rsidR="0047447F" w:rsidRDefault="0082043B">
            <w:pPr>
              <w:jc w:val="right"/>
              <w:rPr>
                <w:rFonts w:ascii="仿宋_GB2312" w:eastAsia="仿宋_GB2312"/>
                <w:bCs/>
                <w:sz w:val="30"/>
                <w:szCs w:val="30"/>
              </w:rPr>
            </w:pPr>
            <w:r>
              <w:rPr>
                <w:rFonts w:ascii="仿宋_GB2312" w:eastAsia="仿宋_GB2312" w:hint="eastAsia"/>
                <w:bCs/>
                <w:sz w:val="30"/>
                <w:szCs w:val="30"/>
              </w:rPr>
              <w:t>138.03</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11</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十一、节能环保支出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12</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十二、城乡社区支出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13</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十三、农林水支出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14</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十四、交通运输支出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15</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十五、资源勘探工业信息等支出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16</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十六、商业服务业等支出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17</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十七、金融支出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18</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十八、援助其他地区支出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19</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十九、自然资源海洋气象等支出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20</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二十、住房保障支出</w:t>
            </w:r>
          </w:p>
        </w:tc>
        <w:tc>
          <w:tcPr>
            <w:tcW w:w="0" w:type="auto"/>
            <w:noWrap/>
            <w:tcMar>
              <w:top w:w="15" w:type="dxa"/>
              <w:left w:w="15" w:type="dxa"/>
              <w:right w:w="15" w:type="dxa"/>
            </w:tcMar>
          </w:tcPr>
          <w:p w:rsidR="0047447F" w:rsidRDefault="0082043B">
            <w:pPr>
              <w:jc w:val="right"/>
              <w:rPr>
                <w:rFonts w:ascii="仿宋_GB2312" w:eastAsia="仿宋_GB2312"/>
                <w:bCs/>
                <w:sz w:val="30"/>
                <w:szCs w:val="30"/>
              </w:rPr>
            </w:pPr>
            <w:r>
              <w:rPr>
                <w:rFonts w:ascii="仿宋_GB2312" w:eastAsia="仿宋_GB2312" w:hint="eastAsia"/>
                <w:bCs/>
                <w:sz w:val="30"/>
                <w:szCs w:val="30"/>
              </w:rPr>
              <w:t>145.15</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21</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二十一、粮油物资储备支出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22</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二十二、国有资本经营预算支出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23</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二十三、灾害防治及应急管理支出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24</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二十四、预备费</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25</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二十五、其他支出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26</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二十六、转移性支出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27</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二十七、债务还本支出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28</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二十八、债务付息支出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29</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二十九、债务发行费用支出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rsidTr="005E6DEC">
        <w:trPr>
          <w:trHeight w:val="492"/>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30</w:t>
            </w:r>
          </w:p>
        </w:tc>
        <w:tc>
          <w:tcPr>
            <w:tcW w:w="0" w:type="auto"/>
            <w:noWrap/>
            <w:tcMar>
              <w:top w:w="15" w:type="dxa"/>
              <w:left w:w="15" w:type="dxa"/>
              <w:right w:w="15" w:type="dxa"/>
            </w:tcMar>
          </w:tcPr>
          <w:p w:rsidR="0047447F" w:rsidRDefault="0047447F">
            <w:pPr>
              <w:jc w:val="left"/>
              <w:rPr>
                <w:rFonts w:ascii="仿宋_GB2312" w:eastAsia="仿宋_GB2312"/>
                <w:bCs/>
                <w:sz w:val="30"/>
                <w:szCs w:val="30"/>
              </w:rPr>
            </w:pP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三十、抗疫特别国债安排的支出</w:t>
            </w:r>
          </w:p>
        </w:tc>
        <w:tc>
          <w:tcPr>
            <w:tcW w:w="0" w:type="auto"/>
            <w:noWrap/>
            <w:tcMar>
              <w:top w:w="15" w:type="dxa"/>
              <w:left w:w="15" w:type="dxa"/>
              <w:right w:w="15" w:type="dxa"/>
            </w:tcMar>
          </w:tcPr>
          <w:p w:rsidR="0047447F" w:rsidRDefault="0047447F">
            <w:pPr>
              <w:jc w:val="right"/>
              <w:rPr>
                <w:rFonts w:ascii="仿宋_GB2312" w:eastAsia="仿宋_GB2312"/>
                <w:bCs/>
                <w:sz w:val="30"/>
                <w:szCs w:val="30"/>
              </w:rPr>
            </w:pP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31</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本年收入合计</w:t>
            </w:r>
          </w:p>
        </w:tc>
        <w:tc>
          <w:tcPr>
            <w:tcW w:w="0" w:type="auto"/>
            <w:noWrap/>
            <w:tcMar>
              <w:top w:w="15" w:type="dxa"/>
              <w:left w:w="15" w:type="dxa"/>
              <w:right w:w="15" w:type="dxa"/>
            </w:tcMar>
          </w:tcPr>
          <w:p w:rsidR="0047447F" w:rsidRDefault="00510E08">
            <w:pPr>
              <w:jc w:val="right"/>
              <w:rPr>
                <w:rFonts w:ascii="仿宋_GB2312" w:eastAsia="仿宋_GB2312"/>
                <w:bCs/>
                <w:sz w:val="30"/>
                <w:szCs w:val="30"/>
              </w:rPr>
            </w:pPr>
            <w:r>
              <w:rPr>
                <w:rFonts w:ascii="仿宋_GB2312" w:eastAsia="仿宋_GB2312" w:hint="eastAsia"/>
                <w:bCs/>
                <w:sz w:val="30"/>
                <w:szCs w:val="30"/>
              </w:rPr>
              <w:t>2764.86</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本年支出合计</w:t>
            </w:r>
          </w:p>
        </w:tc>
        <w:tc>
          <w:tcPr>
            <w:tcW w:w="0" w:type="auto"/>
            <w:noWrap/>
            <w:tcMar>
              <w:top w:w="15" w:type="dxa"/>
              <w:left w:w="15" w:type="dxa"/>
              <w:right w:w="15" w:type="dxa"/>
            </w:tcMar>
          </w:tcPr>
          <w:p w:rsidR="0047447F" w:rsidRDefault="00510E08">
            <w:pPr>
              <w:jc w:val="right"/>
              <w:rPr>
                <w:rFonts w:ascii="仿宋_GB2312" w:eastAsia="仿宋_GB2312"/>
                <w:bCs/>
                <w:sz w:val="30"/>
                <w:szCs w:val="30"/>
              </w:rPr>
            </w:pPr>
            <w:r>
              <w:rPr>
                <w:rFonts w:ascii="仿宋_GB2312" w:eastAsia="仿宋_GB2312" w:hint="eastAsia"/>
                <w:bCs/>
                <w:sz w:val="30"/>
                <w:szCs w:val="30"/>
              </w:rPr>
              <w:t>2764.86</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Cs/>
                <w:sz w:val="30"/>
                <w:szCs w:val="30"/>
              </w:rPr>
            </w:pPr>
            <w:r>
              <w:rPr>
                <w:rFonts w:ascii="仿宋_GB2312" w:eastAsia="仿宋_GB2312" w:hint="eastAsia"/>
                <w:bCs/>
                <w:sz w:val="30"/>
                <w:szCs w:val="30"/>
              </w:rPr>
              <w:t>32</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上年结转结余</w:t>
            </w:r>
          </w:p>
        </w:tc>
        <w:tc>
          <w:tcPr>
            <w:tcW w:w="0" w:type="auto"/>
            <w:noWrap/>
            <w:tcMar>
              <w:top w:w="15" w:type="dxa"/>
              <w:left w:w="15" w:type="dxa"/>
              <w:right w:w="15" w:type="dxa"/>
            </w:tcMar>
          </w:tcPr>
          <w:p w:rsidR="0047447F" w:rsidRDefault="005D0A64">
            <w:pPr>
              <w:jc w:val="right"/>
              <w:rPr>
                <w:rFonts w:ascii="仿宋_GB2312" w:eastAsia="仿宋_GB2312"/>
                <w:bCs/>
                <w:sz w:val="30"/>
                <w:szCs w:val="30"/>
              </w:rPr>
            </w:pPr>
            <w:r>
              <w:rPr>
                <w:rFonts w:ascii="仿宋_GB2312" w:eastAsia="仿宋_GB2312" w:hint="eastAsia"/>
                <w:bCs/>
                <w:sz w:val="30"/>
                <w:szCs w:val="30"/>
              </w:rPr>
              <w:t>0</w:t>
            </w:r>
          </w:p>
        </w:tc>
        <w:tc>
          <w:tcPr>
            <w:tcW w:w="0" w:type="auto"/>
            <w:noWrap/>
            <w:tcMar>
              <w:top w:w="15" w:type="dxa"/>
              <w:left w:w="15" w:type="dxa"/>
              <w:right w:w="15" w:type="dxa"/>
            </w:tcMar>
          </w:tcPr>
          <w:p w:rsidR="0047447F" w:rsidRDefault="00510E08">
            <w:pPr>
              <w:jc w:val="left"/>
              <w:rPr>
                <w:rFonts w:ascii="仿宋_GB2312" w:eastAsia="仿宋_GB2312"/>
                <w:bCs/>
                <w:sz w:val="30"/>
                <w:szCs w:val="30"/>
              </w:rPr>
            </w:pPr>
            <w:r>
              <w:rPr>
                <w:rFonts w:ascii="仿宋_GB2312" w:eastAsia="仿宋_GB2312" w:hint="eastAsia"/>
                <w:bCs/>
                <w:sz w:val="30"/>
                <w:szCs w:val="30"/>
              </w:rPr>
              <w:t>年终结转结余</w:t>
            </w:r>
          </w:p>
        </w:tc>
        <w:tc>
          <w:tcPr>
            <w:tcW w:w="0" w:type="auto"/>
            <w:noWrap/>
            <w:tcMar>
              <w:top w:w="15" w:type="dxa"/>
              <w:left w:w="15" w:type="dxa"/>
              <w:right w:w="15" w:type="dxa"/>
            </w:tcMar>
          </w:tcPr>
          <w:p w:rsidR="0047447F" w:rsidRDefault="005D0A64">
            <w:pPr>
              <w:jc w:val="right"/>
              <w:rPr>
                <w:rFonts w:ascii="仿宋_GB2312" w:eastAsia="仿宋_GB2312"/>
                <w:bCs/>
                <w:sz w:val="30"/>
                <w:szCs w:val="30"/>
              </w:rPr>
            </w:pPr>
            <w:r>
              <w:rPr>
                <w:rFonts w:ascii="仿宋_GB2312" w:eastAsia="仿宋_GB2312" w:hint="eastAsia"/>
                <w:bCs/>
                <w:sz w:val="30"/>
                <w:szCs w:val="30"/>
              </w:rPr>
              <w:t>0</w:t>
            </w:r>
          </w:p>
        </w:tc>
      </w:tr>
      <w:tr w:rsidR="0047447F">
        <w:trPr>
          <w:trHeight w:val="330"/>
          <w:jc w:val="center"/>
        </w:trPr>
        <w:tc>
          <w:tcPr>
            <w:tcW w:w="0" w:type="auto"/>
            <w:noWrap/>
            <w:tcMar>
              <w:top w:w="15" w:type="dxa"/>
              <w:left w:w="15" w:type="dxa"/>
              <w:right w:w="15" w:type="dxa"/>
            </w:tcMar>
          </w:tcPr>
          <w:p w:rsidR="0047447F" w:rsidRDefault="00510E08">
            <w:pPr>
              <w:jc w:val="center"/>
              <w:rPr>
                <w:rFonts w:ascii="仿宋_GB2312" w:eastAsia="仿宋_GB2312"/>
                <w:b/>
                <w:sz w:val="30"/>
                <w:szCs w:val="30"/>
              </w:rPr>
            </w:pPr>
            <w:r>
              <w:rPr>
                <w:rFonts w:ascii="仿宋_GB2312" w:eastAsia="仿宋_GB2312" w:hint="eastAsia"/>
                <w:b/>
                <w:sz w:val="30"/>
                <w:szCs w:val="30"/>
              </w:rPr>
              <w:t>33</w:t>
            </w:r>
          </w:p>
        </w:tc>
        <w:tc>
          <w:tcPr>
            <w:tcW w:w="0" w:type="auto"/>
            <w:noWrap/>
            <w:tcMar>
              <w:top w:w="15" w:type="dxa"/>
              <w:left w:w="15" w:type="dxa"/>
              <w:right w:w="15" w:type="dxa"/>
            </w:tcMar>
          </w:tcPr>
          <w:p w:rsidR="0047447F" w:rsidRDefault="00510E08">
            <w:pPr>
              <w:jc w:val="left"/>
              <w:rPr>
                <w:rFonts w:ascii="仿宋_GB2312" w:eastAsia="仿宋_GB2312"/>
                <w:b/>
                <w:sz w:val="30"/>
                <w:szCs w:val="30"/>
              </w:rPr>
            </w:pPr>
            <w:r>
              <w:rPr>
                <w:rFonts w:ascii="仿宋_GB2312" w:eastAsia="仿宋_GB2312" w:hint="eastAsia"/>
                <w:b/>
                <w:sz w:val="30"/>
                <w:szCs w:val="30"/>
              </w:rPr>
              <w:t>收入总计</w:t>
            </w:r>
          </w:p>
        </w:tc>
        <w:tc>
          <w:tcPr>
            <w:tcW w:w="0" w:type="auto"/>
            <w:noWrap/>
            <w:tcMar>
              <w:top w:w="15" w:type="dxa"/>
              <w:left w:w="15" w:type="dxa"/>
              <w:right w:w="15" w:type="dxa"/>
            </w:tcMar>
          </w:tcPr>
          <w:p w:rsidR="0047447F" w:rsidRDefault="00510E08">
            <w:pPr>
              <w:jc w:val="right"/>
              <w:rPr>
                <w:rFonts w:ascii="仿宋_GB2312" w:eastAsia="仿宋_GB2312"/>
                <w:b/>
                <w:sz w:val="30"/>
                <w:szCs w:val="30"/>
              </w:rPr>
            </w:pPr>
            <w:r>
              <w:rPr>
                <w:rFonts w:ascii="仿宋_GB2312" w:eastAsia="仿宋_GB2312" w:hint="eastAsia"/>
                <w:bCs/>
                <w:sz w:val="30"/>
                <w:szCs w:val="30"/>
              </w:rPr>
              <w:t>2764.86</w:t>
            </w:r>
          </w:p>
        </w:tc>
        <w:tc>
          <w:tcPr>
            <w:tcW w:w="0" w:type="auto"/>
            <w:noWrap/>
            <w:tcMar>
              <w:top w:w="15" w:type="dxa"/>
              <w:left w:w="15" w:type="dxa"/>
              <w:right w:w="15" w:type="dxa"/>
            </w:tcMar>
          </w:tcPr>
          <w:p w:rsidR="0047447F" w:rsidRDefault="00510E08">
            <w:pPr>
              <w:jc w:val="left"/>
              <w:rPr>
                <w:rFonts w:ascii="仿宋_GB2312" w:eastAsia="仿宋_GB2312"/>
                <w:b/>
                <w:sz w:val="30"/>
                <w:szCs w:val="30"/>
              </w:rPr>
            </w:pPr>
            <w:r>
              <w:rPr>
                <w:rFonts w:ascii="仿宋_GB2312" w:eastAsia="仿宋_GB2312" w:hint="eastAsia"/>
                <w:b/>
                <w:sz w:val="30"/>
                <w:szCs w:val="30"/>
              </w:rPr>
              <w:t>支出总计</w:t>
            </w:r>
          </w:p>
        </w:tc>
        <w:tc>
          <w:tcPr>
            <w:tcW w:w="0" w:type="auto"/>
            <w:noWrap/>
            <w:tcMar>
              <w:top w:w="15" w:type="dxa"/>
              <w:left w:w="15" w:type="dxa"/>
              <w:right w:w="15" w:type="dxa"/>
            </w:tcMar>
          </w:tcPr>
          <w:p w:rsidR="0047447F" w:rsidRDefault="00510E08" w:rsidP="0000382F">
            <w:pPr>
              <w:jc w:val="right"/>
              <w:rPr>
                <w:rFonts w:ascii="仿宋_GB2312" w:eastAsia="仿宋_GB2312"/>
                <w:b/>
                <w:sz w:val="30"/>
                <w:szCs w:val="30"/>
              </w:rPr>
            </w:pPr>
            <w:r>
              <w:rPr>
                <w:rFonts w:ascii="仿宋_GB2312" w:eastAsia="仿宋_GB2312" w:hint="eastAsia"/>
                <w:bCs/>
                <w:sz w:val="30"/>
                <w:szCs w:val="30"/>
              </w:rPr>
              <w:t>2764.86</w:t>
            </w:r>
          </w:p>
        </w:tc>
      </w:tr>
    </w:tbl>
    <w:p w:rsidR="0047447F" w:rsidRDefault="0047447F">
      <w:pPr>
        <w:jc w:val="center"/>
        <w:rPr>
          <w:rFonts w:ascii="仿宋_GB2312" w:eastAsia="仿宋_GB2312"/>
          <w:b/>
          <w:sz w:val="30"/>
          <w:szCs w:val="30"/>
        </w:rPr>
        <w:sectPr w:rsidR="0047447F">
          <w:type w:val="continuous"/>
          <w:pgSz w:w="16783" w:h="23757"/>
          <w:pgMar w:top="567" w:right="1797" w:bottom="567" w:left="1797" w:header="851" w:footer="992" w:gutter="0"/>
          <w:cols w:space="720"/>
          <w:docGrid w:linePitch="312" w:charSpace="640"/>
        </w:sectPr>
      </w:pPr>
    </w:p>
    <w:p w:rsidR="0047447F" w:rsidRDefault="0047447F">
      <w:pPr>
        <w:rPr>
          <w:rFonts w:ascii="仿宋_GB2312" w:eastAsia="仿宋_GB2312"/>
          <w:b/>
          <w:sz w:val="30"/>
          <w:szCs w:val="30"/>
        </w:rPr>
      </w:pPr>
    </w:p>
    <w:tbl>
      <w:tblPr>
        <w:tblpPr w:leftFromText="180" w:rightFromText="180" w:vertAnchor="text" w:horzAnchor="page" w:tblpXSpec="center" w:tblpY="-369"/>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0"/>
        <w:gridCol w:w="1230"/>
        <w:gridCol w:w="4830"/>
        <w:gridCol w:w="1080"/>
        <w:gridCol w:w="2043"/>
        <w:gridCol w:w="1830"/>
        <w:gridCol w:w="1830"/>
        <w:gridCol w:w="1230"/>
        <w:gridCol w:w="1230"/>
        <w:gridCol w:w="1830"/>
        <w:gridCol w:w="2430"/>
        <w:gridCol w:w="1230"/>
        <w:gridCol w:w="1230"/>
      </w:tblGrid>
      <w:tr w:rsidR="0047447F">
        <w:trPr>
          <w:trHeight w:val="360"/>
          <w:jc w:val="center"/>
        </w:trPr>
        <w:tc>
          <w:tcPr>
            <w:tcW w:w="5000" w:type="pct"/>
            <w:gridSpan w:val="13"/>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宋体" w:hAnsi="宋体" w:cs="宋体"/>
                <w:color w:val="000000"/>
                <w:sz w:val="22"/>
                <w:szCs w:val="22"/>
              </w:rPr>
            </w:pPr>
            <w:r>
              <w:rPr>
                <w:rFonts w:ascii="方正小标宋_GBK" w:eastAsia="方正小标宋_GBK" w:hAnsi="方正小标宋_GBK" w:cs="方正小标宋_GBK" w:hint="eastAsia"/>
                <w:color w:val="000000"/>
                <w:sz w:val="44"/>
                <w:szCs w:val="44"/>
              </w:rPr>
              <w:t>2022年单位预算收入总表（表2）</w:t>
            </w:r>
          </w:p>
        </w:tc>
      </w:tr>
      <w:tr w:rsidR="0047447F" w:rsidTr="0081256E">
        <w:trPr>
          <w:trHeight w:val="363"/>
          <w:jc w:val="center"/>
        </w:trPr>
        <w:tc>
          <w:tcPr>
            <w:tcW w:w="4457" w:type="pct"/>
            <w:gridSpan w:val="11"/>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预算单位：山东省青岛第二十四中学</w:t>
            </w:r>
          </w:p>
        </w:tc>
        <w:tc>
          <w:tcPr>
            <w:tcW w:w="543" w:type="pct"/>
            <w:gridSpan w:val="2"/>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rsidTr="0081256E">
        <w:trPr>
          <w:trHeight w:val="360"/>
          <w:jc w:val="center"/>
        </w:trPr>
        <w:tc>
          <w:tcPr>
            <w:tcW w:w="139"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1230"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功能分类科目</w:t>
            </w:r>
          </w:p>
        </w:tc>
        <w:tc>
          <w:tcPr>
            <w:tcW w:w="173"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3187" w:type="pct"/>
            <w:gridSpan w:val="8"/>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本年收入</w:t>
            </w:r>
          </w:p>
        </w:tc>
        <w:tc>
          <w:tcPr>
            <w:tcW w:w="272"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上年结转</w:t>
            </w:r>
          </w:p>
        </w:tc>
      </w:tr>
      <w:tr w:rsidR="0047447F" w:rsidTr="0081256E">
        <w:trPr>
          <w:trHeight w:val="360"/>
          <w:jc w:val="center"/>
        </w:trPr>
        <w:tc>
          <w:tcPr>
            <w:tcW w:w="139"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959"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173" w:type="pct"/>
            <w:vMerge/>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624"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小计</w:t>
            </w:r>
          </w:p>
        </w:tc>
        <w:tc>
          <w:tcPr>
            <w:tcW w:w="404"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财政拨款收入</w:t>
            </w:r>
          </w:p>
        </w:tc>
        <w:tc>
          <w:tcPr>
            <w:tcW w:w="404"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财政专户收入</w:t>
            </w:r>
          </w:p>
        </w:tc>
        <w:tc>
          <w:tcPr>
            <w:tcW w:w="271"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事业收入</w:t>
            </w:r>
          </w:p>
        </w:tc>
        <w:tc>
          <w:tcPr>
            <w:tcW w:w="271"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经营收入</w:t>
            </w:r>
          </w:p>
        </w:tc>
        <w:tc>
          <w:tcPr>
            <w:tcW w:w="404"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上级补助收入</w:t>
            </w:r>
          </w:p>
        </w:tc>
        <w:tc>
          <w:tcPr>
            <w:tcW w:w="537"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附属单位上缴收入</w:t>
            </w:r>
          </w:p>
        </w:tc>
        <w:tc>
          <w:tcPr>
            <w:tcW w:w="271"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其他收入</w:t>
            </w:r>
          </w:p>
        </w:tc>
        <w:tc>
          <w:tcPr>
            <w:tcW w:w="272"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r>
      <w:tr w:rsidR="0047447F" w:rsidTr="0081256E">
        <w:trPr>
          <w:trHeight w:val="360"/>
          <w:jc w:val="center"/>
        </w:trPr>
        <w:tc>
          <w:tcPr>
            <w:tcW w:w="139"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27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959"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173"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624"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404"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404"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27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27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404"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9</w:t>
            </w:r>
          </w:p>
        </w:tc>
        <w:tc>
          <w:tcPr>
            <w:tcW w:w="537"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27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27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271" w:type="pct"/>
            <w:noWrap/>
            <w:tcMar>
              <w:top w:w="15" w:type="dxa"/>
              <w:left w:w="15" w:type="dxa"/>
              <w:right w:w="15" w:type="dxa"/>
            </w:tcMar>
            <w:vAlign w:val="center"/>
          </w:tcPr>
          <w:p w:rsidR="0081256E" w:rsidRPr="005E6DEC" w:rsidRDefault="0081256E" w:rsidP="0081256E">
            <w:pPr>
              <w:jc w:val="left"/>
              <w:rPr>
                <w:rFonts w:ascii="仿宋_GB2312" w:eastAsia="仿宋_GB2312" w:hAnsi="仿宋_GB2312" w:cs="仿宋_GB2312"/>
                <w:color w:val="000000"/>
                <w:sz w:val="30"/>
                <w:szCs w:val="30"/>
              </w:rPr>
            </w:pP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kern w:val="0"/>
                <w:sz w:val="30"/>
                <w:szCs w:val="30"/>
              </w:rPr>
              <w:t>合计</w:t>
            </w:r>
          </w:p>
        </w:tc>
        <w:tc>
          <w:tcPr>
            <w:tcW w:w="173" w:type="pct"/>
            <w:noWrap/>
            <w:tcMar>
              <w:top w:w="15" w:type="dxa"/>
              <w:left w:w="15" w:type="dxa"/>
              <w:right w:w="15" w:type="dxa"/>
            </w:tcMar>
            <w:vAlign w:val="cente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int="eastAsia"/>
                <w:bCs/>
                <w:sz w:val="30"/>
                <w:szCs w:val="30"/>
              </w:rPr>
              <w:t>2764.86</w:t>
            </w:r>
          </w:p>
        </w:tc>
        <w:tc>
          <w:tcPr>
            <w:tcW w:w="624" w:type="pct"/>
            <w:noWrap/>
            <w:tcMar>
              <w:top w:w="15" w:type="dxa"/>
              <w:left w:w="15" w:type="dxa"/>
              <w:right w:w="15" w:type="dxa"/>
            </w:tcMar>
            <w:vAlign w:val="cente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int="eastAsia"/>
                <w:bCs/>
                <w:sz w:val="30"/>
                <w:szCs w:val="30"/>
              </w:rPr>
              <w:t>2764.86</w:t>
            </w:r>
          </w:p>
        </w:tc>
        <w:tc>
          <w:tcPr>
            <w:tcW w:w="404" w:type="pct"/>
            <w:noWrap/>
            <w:tcMar>
              <w:top w:w="15" w:type="dxa"/>
              <w:left w:w="15" w:type="dxa"/>
              <w:right w:w="15" w:type="dxa"/>
            </w:tcMar>
            <w:vAlign w:val="cente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int="eastAsia"/>
                <w:bCs/>
                <w:sz w:val="30"/>
                <w:szCs w:val="30"/>
              </w:rPr>
              <w:t>2764.86</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教育支出</w:t>
            </w:r>
          </w:p>
        </w:tc>
        <w:tc>
          <w:tcPr>
            <w:tcW w:w="173"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62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0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20502</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普通教育</w:t>
            </w:r>
          </w:p>
        </w:tc>
        <w:tc>
          <w:tcPr>
            <w:tcW w:w="173"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62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0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2050203</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初中教育</w:t>
            </w:r>
          </w:p>
        </w:tc>
        <w:tc>
          <w:tcPr>
            <w:tcW w:w="173"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62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0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社会保障和就业支出</w:t>
            </w:r>
          </w:p>
        </w:tc>
        <w:tc>
          <w:tcPr>
            <w:tcW w:w="173"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62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0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行政事业单位养老支出</w:t>
            </w:r>
          </w:p>
        </w:tc>
        <w:tc>
          <w:tcPr>
            <w:tcW w:w="173"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62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04" w:type="pct"/>
            <w:noWrap/>
            <w:tcMar>
              <w:top w:w="15" w:type="dxa"/>
              <w:left w:w="15" w:type="dxa"/>
              <w:right w:w="15" w:type="dxa"/>
            </w:tcMar>
          </w:tcPr>
          <w:p w:rsidR="0081256E" w:rsidRPr="005E6DEC" w:rsidRDefault="0081256E" w:rsidP="0081256E">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2080505</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机关事业单位基本养老保险缴费支出</w:t>
            </w:r>
          </w:p>
        </w:tc>
        <w:tc>
          <w:tcPr>
            <w:tcW w:w="173" w:type="pct"/>
            <w:noWrap/>
            <w:tcMar>
              <w:top w:w="15" w:type="dxa"/>
              <w:left w:w="15" w:type="dxa"/>
              <w:right w:w="15" w:type="dxa"/>
            </w:tcMar>
            <w:vAlign w:val="center"/>
          </w:tcPr>
          <w:p w:rsidR="0081256E" w:rsidRPr="005E6DEC" w:rsidRDefault="0081256E" w:rsidP="0081256E">
            <w:pPr>
              <w:rPr>
                <w:rFonts w:ascii="宋体" w:hAnsi="宋体" w:cs="Arial"/>
                <w:color w:val="000000"/>
                <w:sz w:val="30"/>
                <w:szCs w:val="30"/>
              </w:rPr>
            </w:pPr>
            <w:r w:rsidRPr="005E6DEC">
              <w:rPr>
                <w:rFonts w:ascii="宋体" w:hAnsi="宋体" w:cs="Arial" w:hint="eastAsia"/>
                <w:color w:val="000000"/>
                <w:sz w:val="30"/>
                <w:szCs w:val="30"/>
              </w:rPr>
              <w:t>176.68</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2080506</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机关事业单位职业年金缴费支出</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88.34</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9</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卫生健康支出</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138.03</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21011</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行政事业单位医疗</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138.03</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2101102</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事业单位医疗</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138.03</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住房保障支出</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145.15</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13</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22102</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住房改革支出</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145.15</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14</w:t>
            </w:r>
          </w:p>
        </w:tc>
        <w:tc>
          <w:tcPr>
            <w:tcW w:w="271" w:type="pct"/>
            <w:noWrap/>
            <w:tcMar>
              <w:top w:w="15" w:type="dxa"/>
              <w:left w:w="15" w:type="dxa"/>
              <w:right w:w="15" w:type="dxa"/>
            </w:tcMar>
          </w:tcPr>
          <w:p w:rsidR="0081256E" w:rsidRPr="005E6DEC" w:rsidRDefault="0081256E" w:rsidP="0081256E">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2210201</w:t>
            </w:r>
          </w:p>
        </w:tc>
        <w:tc>
          <w:tcPr>
            <w:tcW w:w="959" w:type="pct"/>
            <w:noWrap/>
            <w:tcMar>
              <w:top w:w="15" w:type="dxa"/>
              <w:left w:w="15" w:type="dxa"/>
              <w:right w:w="15" w:type="dxa"/>
            </w:tcMar>
            <w:vAlign w:val="center"/>
          </w:tcPr>
          <w:p w:rsidR="0081256E" w:rsidRPr="005E6DEC" w:rsidRDefault="0081256E" w:rsidP="0081256E">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住房公积金</w:t>
            </w:r>
          </w:p>
        </w:tc>
        <w:tc>
          <w:tcPr>
            <w:tcW w:w="173" w:type="pct"/>
            <w:noWrap/>
            <w:tcMar>
              <w:top w:w="15" w:type="dxa"/>
              <w:left w:w="15" w:type="dxa"/>
              <w:right w:w="15" w:type="dxa"/>
            </w:tcMar>
            <w:vAlign w:val="center"/>
          </w:tcPr>
          <w:p w:rsidR="0081256E" w:rsidRPr="005E6DEC" w:rsidRDefault="0081256E" w:rsidP="0081256E">
            <w:pPr>
              <w:jc w:val="center"/>
              <w:rPr>
                <w:rFonts w:ascii="宋体" w:hAnsi="宋体" w:cs="Arial"/>
                <w:color w:val="000000"/>
                <w:sz w:val="30"/>
                <w:szCs w:val="30"/>
              </w:rPr>
            </w:pPr>
            <w:r w:rsidRPr="005E6DEC">
              <w:rPr>
                <w:rFonts w:ascii="宋体" w:hAnsi="宋体" w:cs="Arial" w:hint="eastAsia"/>
                <w:color w:val="000000"/>
                <w:sz w:val="30"/>
                <w:szCs w:val="30"/>
              </w:rPr>
              <w:t>145.15</w:t>
            </w:r>
          </w:p>
        </w:tc>
        <w:tc>
          <w:tcPr>
            <w:tcW w:w="62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04" w:type="pct"/>
            <w:noWrap/>
            <w:tcMar>
              <w:top w:w="15" w:type="dxa"/>
              <w:left w:w="15" w:type="dxa"/>
              <w:right w:w="15" w:type="dxa"/>
            </w:tcMar>
            <w:vAlign w:val="center"/>
          </w:tcPr>
          <w:p w:rsidR="0081256E" w:rsidRPr="005E6DEC" w:rsidRDefault="0081256E" w:rsidP="0081256E">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kern w:val="0"/>
                <w:sz w:val="30"/>
                <w:szCs w:val="30"/>
              </w:rPr>
            </w:pPr>
          </w:p>
        </w:tc>
        <w:tc>
          <w:tcPr>
            <w:tcW w:w="271" w:type="pct"/>
            <w:noWrap/>
            <w:tcMar>
              <w:top w:w="15" w:type="dxa"/>
              <w:left w:w="15" w:type="dxa"/>
              <w:right w:w="15" w:type="dxa"/>
            </w:tcMar>
            <w:vAlign w:val="center"/>
          </w:tcPr>
          <w:p w:rsidR="0081256E" w:rsidRDefault="0081256E" w:rsidP="0081256E">
            <w:pPr>
              <w:widowControl/>
              <w:jc w:val="left"/>
              <w:textAlignment w:val="top"/>
              <w:rPr>
                <w:rFonts w:ascii="仿宋_GB2312" w:eastAsia="仿宋_GB2312" w:hAnsi="仿宋_GB2312" w:cs="仿宋_GB2312"/>
                <w:color w:val="000000"/>
                <w:sz w:val="30"/>
                <w:szCs w:val="30"/>
              </w:rPr>
            </w:pPr>
          </w:p>
        </w:tc>
        <w:tc>
          <w:tcPr>
            <w:tcW w:w="959" w:type="pct"/>
            <w:noWrap/>
            <w:tcMar>
              <w:top w:w="15" w:type="dxa"/>
              <w:left w:w="15" w:type="dxa"/>
              <w:right w:w="15" w:type="dxa"/>
            </w:tcMar>
            <w:vAlign w:val="center"/>
          </w:tcPr>
          <w:p w:rsidR="0081256E" w:rsidRDefault="0081256E" w:rsidP="0081256E">
            <w:pPr>
              <w:widowControl/>
              <w:jc w:val="left"/>
              <w:textAlignment w:val="top"/>
              <w:rPr>
                <w:rFonts w:ascii="仿宋_GB2312" w:eastAsia="仿宋_GB2312" w:hAnsi="仿宋_GB2312" w:cs="仿宋_GB2312"/>
                <w:color w:val="000000"/>
                <w:sz w:val="30"/>
                <w:szCs w:val="30"/>
              </w:rPr>
            </w:pPr>
          </w:p>
        </w:tc>
        <w:tc>
          <w:tcPr>
            <w:tcW w:w="173" w:type="pct"/>
            <w:noWrap/>
            <w:tcMar>
              <w:top w:w="15" w:type="dxa"/>
              <w:left w:w="15" w:type="dxa"/>
              <w:right w:w="15" w:type="dxa"/>
            </w:tcMar>
            <w:vAlign w:val="center"/>
          </w:tcPr>
          <w:p w:rsidR="0081256E" w:rsidRDefault="0081256E" w:rsidP="0081256E">
            <w:pPr>
              <w:widowControl/>
              <w:jc w:val="right"/>
              <w:textAlignment w:val="top"/>
              <w:rPr>
                <w:rFonts w:ascii="仿宋_GB2312" w:eastAsia="仿宋_GB2312" w:hAnsi="仿宋_GB2312" w:cs="仿宋_GB2312"/>
                <w:color w:val="000000"/>
                <w:sz w:val="30"/>
                <w:szCs w:val="30"/>
              </w:rPr>
            </w:pPr>
          </w:p>
        </w:tc>
        <w:tc>
          <w:tcPr>
            <w:tcW w:w="624" w:type="pct"/>
            <w:noWrap/>
            <w:tcMar>
              <w:top w:w="15" w:type="dxa"/>
              <w:left w:w="15" w:type="dxa"/>
              <w:right w:w="15" w:type="dxa"/>
            </w:tcMar>
            <w:vAlign w:val="center"/>
          </w:tcPr>
          <w:p w:rsidR="0081256E" w:rsidRDefault="0081256E" w:rsidP="0081256E">
            <w:pPr>
              <w:widowControl/>
              <w:jc w:val="right"/>
              <w:textAlignment w:val="top"/>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widowControl/>
              <w:jc w:val="right"/>
              <w:textAlignment w:val="top"/>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r w:rsidR="0081256E" w:rsidTr="0081256E">
        <w:trPr>
          <w:trHeight w:val="330"/>
          <w:jc w:val="center"/>
        </w:trPr>
        <w:tc>
          <w:tcPr>
            <w:tcW w:w="139" w:type="pct"/>
            <w:noWrap/>
            <w:tcMar>
              <w:top w:w="15" w:type="dxa"/>
              <w:left w:w="15" w:type="dxa"/>
              <w:right w:w="15" w:type="dxa"/>
            </w:tcMar>
            <w:vAlign w:val="center"/>
          </w:tcPr>
          <w:p w:rsidR="0081256E" w:rsidRDefault="0081256E" w:rsidP="0081256E">
            <w:pPr>
              <w:widowControl/>
              <w:jc w:val="center"/>
              <w:textAlignment w:val="top"/>
              <w:rPr>
                <w:rFonts w:ascii="仿宋_GB2312" w:eastAsia="仿宋_GB2312" w:hAnsi="仿宋_GB2312" w:cs="仿宋_GB2312"/>
                <w:color w:val="000000"/>
                <w:kern w:val="0"/>
                <w:sz w:val="30"/>
                <w:szCs w:val="30"/>
              </w:rPr>
            </w:pPr>
          </w:p>
        </w:tc>
        <w:tc>
          <w:tcPr>
            <w:tcW w:w="271" w:type="pct"/>
            <w:noWrap/>
            <w:tcMar>
              <w:top w:w="15" w:type="dxa"/>
              <w:left w:w="15" w:type="dxa"/>
              <w:right w:w="15" w:type="dxa"/>
            </w:tcMar>
            <w:vAlign w:val="center"/>
          </w:tcPr>
          <w:p w:rsidR="0081256E" w:rsidRDefault="0081256E" w:rsidP="0081256E">
            <w:pPr>
              <w:widowControl/>
              <w:jc w:val="left"/>
              <w:textAlignment w:val="top"/>
              <w:rPr>
                <w:rFonts w:ascii="仿宋_GB2312" w:eastAsia="仿宋_GB2312" w:hAnsi="仿宋_GB2312" w:cs="仿宋_GB2312"/>
                <w:color w:val="000000"/>
                <w:sz w:val="30"/>
                <w:szCs w:val="30"/>
              </w:rPr>
            </w:pPr>
          </w:p>
        </w:tc>
        <w:tc>
          <w:tcPr>
            <w:tcW w:w="959" w:type="pct"/>
            <w:noWrap/>
            <w:tcMar>
              <w:top w:w="15" w:type="dxa"/>
              <w:left w:w="15" w:type="dxa"/>
              <w:right w:w="15" w:type="dxa"/>
            </w:tcMar>
            <w:vAlign w:val="center"/>
          </w:tcPr>
          <w:p w:rsidR="0081256E" w:rsidRDefault="0081256E" w:rsidP="0081256E">
            <w:pPr>
              <w:widowControl/>
              <w:jc w:val="left"/>
              <w:textAlignment w:val="top"/>
              <w:rPr>
                <w:rFonts w:ascii="仿宋_GB2312" w:eastAsia="仿宋_GB2312" w:hAnsi="仿宋_GB2312" w:cs="仿宋_GB2312"/>
                <w:color w:val="000000"/>
                <w:sz w:val="30"/>
                <w:szCs w:val="30"/>
              </w:rPr>
            </w:pPr>
          </w:p>
        </w:tc>
        <w:tc>
          <w:tcPr>
            <w:tcW w:w="173" w:type="pct"/>
            <w:noWrap/>
            <w:tcMar>
              <w:top w:w="15" w:type="dxa"/>
              <w:left w:w="15" w:type="dxa"/>
              <w:right w:w="15" w:type="dxa"/>
            </w:tcMar>
            <w:vAlign w:val="center"/>
          </w:tcPr>
          <w:p w:rsidR="0081256E" w:rsidRDefault="0081256E" w:rsidP="0081256E">
            <w:pPr>
              <w:widowControl/>
              <w:jc w:val="right"/>
              <w:textAlignment w:val="top"/>
              <w:rPr>
                <w:rFonts w:ascii="仿宋_GB2312" w:eastAsia="仿宋_GB2312" w:hAnsi="仿宋_GB2312" w:cs="仿宋_GB2312"/>
                <w:color w:val="000000"/>
                <w:sz w:val="30"/>
                <w:szCs w:val="30"/>
              </w:rPr>
            </w:pPr>
          </w:p>
        </w:tc>
        <w:tc>
          <w:tcPr>
            <w:tcW w:w="624" w:type="pct"/>
            <w:noWrap/>
            <w:tcMar>
              <w:top w:w="15" w:type="dxa"/>
              <w:left w:w="15" w:type="dxa"/>
              <w:right w:w="15" w:type="dxa"/>
            </w:tcMar>
            <w:vAlign w:val="center"/>
          </w:tcPr>
          <w:p w:rsidR="0081256E" w:rsidRDefault="0081256E" w:rsidP="0081256E">
            <w:pPr>
              <w:widowControl/>
              <w:jc w:val="right"/>
              <w:textAlignment w:val="top"/>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widowControl/>
              <w:jc w:val="right"/>
              <w:textAlignment w:val="top"/>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404"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537"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1"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c>
          <w:tcPr>
            <w:tcW w:w="272" w:type="pct"/>
            <w:noWrap/>
            <w:tcMar>
              <w:top w:w="15" w:type="dxa"/>
              <w:left w:w="15" w:type="dxa"/>
              <w:right w:w="15" w:type="dxa"/>
            </w:tcMar>
            <w:vAlign w:val="center"/>
          </w:tcPr>
          <w:p w:rsidR="0081256E" w:rsidRDefault="0081256E" w:rsidP="0081256E">
            <w:pPr>
              <w:jc w:val="right"/>
              <w:rPr>
                <w:rFonts w:ascii="仿宋_GB2312" w:eastAsia="仿宋_GB2312" w:hAnsi="仿宋_GB2312" w:cs="仿宋_GB2312"/>
                <w:color w:val="000000"/>
                <w:sz w:val="30"/>
                <w:szCs w:val="30"/>
              </w:rPr>
            </w:pPr>
          </w:p>
        </w:tc>
      </w:tr>
    </w:tbl>
    <w:p w:rsidR="0047447F" w:rsidRDefault="0047447F">
      <w:pPr>
        <w:jc w:val="center"/>
        <w:rPr>
          <w:rFonts w:ascii="仿宋_GB2312" w:eastAsia="仿宋_GB2312"/>
          <w:b/>
          <w:sz w:val="30"/>
          <w:szCs w:val="30"/>
        </w:rPr>
        <w:sectPr w:rsidR="0047447F">
          <w:type w:val="continuous"/>
          <w:pgSz w:w="23757" w:h="16783" w:orient="landscape"/>
          <w:pgMar w:top="1797" w:right="567" w:bottom="1797" w:left="567" w:header="851" w:footer="992" w:gutter="0"/>
          <w:cols w:space="720"/>
          <w:docGrid w:linePitch="312" w:charSpace="640"/>
        </w:sectPr>
      </w:pPr>
    </w:p>
    <w:p w:rsidR="0047447F" w:rsidRDefault="0047447F">
      <w:pPr>
        <w:jc w:val="center"/>
        <w:rPr>
          <w:rFonts w:ascii="仿宋_GB2312" w:eastAsia="仿宋_GB2312"/>
          <w:b/>
          <w:sz w:val="30"/>
          <w:szCs w:val="30"/>
        </w:rPr>
        <w:sectPr w:rsidR="0047447F">
          <w:type w:val="continuous"/>
          <w:pgSz w:w="23757" w:h="16783" w:orient="landscape"/>
          <w:pgMar w:top="1797" w:right="567" w:bottom="1797" w:left="567" w:header="851" w:footer="992" w:gutter="0"/>
          <w:cols w:space="720"/>
          <w:docGrid w:linePitch="312" w:charSpace="640"/>
        </w:sectPr>
      </w:pPr>
    </w:p>
    <w:p w:rsidR="0047447F" w:rsidRDefault="00510E08">
      <w:pPr>
        <w:rPr>
          <w:rFonts w:ascii="仿宋_GB2312" w:eastAsia="仿宋_GB2312"/>
          <w:b/>
          <w:sz w:val="30"/>
          <w:szCs w:val="30"/>
        </w:rPr>
      </w:pPr>
      <w:r>
        <w:rPr>
          <w:rFonts w:ascii="仿宋_GB2312" w:eastAsia="仿宋_GB2312" w:hint="eastAsia"/>
          <w:b/>
          <w:sz w:val="30"/>
          <w:szCs w:val="3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0"/>
        <w:gridCol w:w="1441"/>
        <w:gridCol w:w="4830"/>
        <w:gridCol w:w="2368"/>
        <w:gridCol w:w="1480"/>
        <w:gridCol w:w="1480"/>
        <w:gridCol w:w="1480"/>
        <w:gridCol w:w="2368"/>
        <w:gridCol w:w="3750"/>
        <w:gridCol w:w="2826"/>
      </w:tblGrid>
      <w:tr w:rsidR="0047447F">
        <w:trPr>
          <w:trHeight w:val="360"/>
        </w:trPr>
        <w:tc>
          <w:tcPr>
            <w:tcW w:w="5000" w:type="pct"/>
            <w:gridSpan w:val="10"/>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lastRenderedPageBreak/>
              <w:t>2022年单位预算支出总表（表3）</w:t>
            </w:r>
          </w:p>
        </w:tc>
      </w:tr>
      <w:tr w:rsidR="0047447F" w:rsidTr="005E6DEC">
        <w:trPr>
          <w:trHeight w:val="360"/>
        </w:trPr>
        <w:tc>
          <w:tcPr>
            <w:tcW w:w="4341" w:type="pct"/>
            <w:gridSpan w:val="9"/>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w:t>
            </w:r>
          </w:p>
        </w:tc>
        <w:tc>
          <w:tcPr>
            <w:tcW w:w="659"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金额单位：万元</w:t>
            </w:r>
          </w:p>
        </w:tc>
      </w:tr>
      <w:tr w:rsidR="0047447F" w:rsidTr="005E6DEC">
        <w:trPr>
          <w:trHeight w:val="360"/>
        </w:trPr>
        <w:tc>
          <w:tcPr>
            <w:tcW w:w="166"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1110"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支出功能分类科目</w:t>
            </w:r>
          </w:p>
        </w:tc>
        <w:tc>
          <w:tcPr>
            <w:tcW w:w="558"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本年支出合计</w:t>
            </w:r>
          </w:p>
        </w:tc>
        <w:tc>
          <w:tcPr>
            <w:tcW w:w="362"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基本支出</w:t>
            </w:r>
          </w:p>
        </w:tc>
        <w:tc>
          <w:tcPr>
            <w:tcW w:w="362"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项目支出</w:t>
            </w:r>
          </w:p>
        </w:tc>
        <w:tc>
          <w:tcPr>
            <w:tcW w:w="362"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经营支出</w:t>
            </w:r>
          </w:p>
        </w:tc>
        <w:tc>
          <w:tcPr>
            <w:tcW w:w="558"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上缴上级支出</w:t>
            </w:r>
          </w:p>
        </w:tc>
        <w:tc>
          <w:tcPr>
            <w:tcW w:w="861"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对附属单位补助支出</w:t>
            </w:r>
          </w:p>
        </w:tc>
        <w:tc>
          <w:tcPr>
            <w:tcW w:w="659"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kern w:val="0"/>
                <w:sz w:val="30"/>
                <w:szCs w:val="30"/>
              </w:rPr>
            </w:pPr>
            <w:r>
              <w:rPr>
                <w:rFonts w:ascii="黑体" w:eastAsia="黑体" w:hAnsi="黑体" w:cs="黑体" w:hint="eastAsia"/>
                <w:color w:val="000000"/>
                <w:kern w:val="0"/>
                <w:sz w:val="30"/>
                <w:szCs w:val="30"/>
              </w:rPr>
              <w:t>年终结转结余</w:t>
            </w:r>
          </w:p>
        </w:tc>
      </w:tr>
      <w:tr w:rsidR="0047447F" w:rsidTr="005E6DEC">
        <w:trPr>
          <w:trHeight w:val="360"/>
        </w:trPr>
        <w:tc>
          <w:tcPr>
            <w:tcW w:w="166"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362"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748"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558"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362"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362"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362"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558"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861"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659"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r>
      <w:tr w:rsidR="0047447F" w:rsidTr="005E6DEC">
        <w:trPr>
          <w:trHeight w:val="360"/>
        </w:trPr>
        <w:tc>
          <w:tcPr>
            <w:tcW w:w="166"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36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74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55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36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36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36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55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86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659"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9</w:t>
            </w:r>
          </w:p>
        </w:tc>
      </w:tr>
      <w:tr w:rsidR="0047447F" w:rsidTr="005E6DEC">
        <w:trPr>
          <w:trHeight w:val="330"/>
        </w:trPr>
        <w:tc>
          <w:tcPr>
            <w:tcW w:w="166"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362" w:type="pct"/>
            <w:noWrap/>
            <w:tcMar>
              <w:top w:w="15" w:type="dxa"/>
              <w:left w:w="15" w:type="dxa"/>
              <w:right w:w="15" w:type="dxa"/>
            </w:tcMar>
          </w:tcPr>
          <w:p w:rsidR="0047447F" w:rsidRPr="005E6DEC" w:rsidRDefault="0047447F">
            <w:pPr>
              <w:jc w:val="left"/>
              <w:rPr>
                <w:rFonts w:ascii="仿宋_GB2312" w:eastAsia="仿宋_GB2312" w:hAnsi="仿宋_GB2312" w:cs="仿宋_GB2312"/>
                <w:color w:val="000000"/>
                <w:sz w:val="30"/>
                <w:szCs w:val="30"/>
              </w:rPr>
            </w:pPr>
          </w:p>
        </w:tc>
        <w:tc>
          <w:tcPr>
            <w:tcW w:w="748" w:type="pct"/>
            <w:noWrap/>
            <w:tcMar>
              <w:top w:w="15" w:type="dxa"/>
              <w:left w:w="15" w:type="dxa"/>
              <w:right w:w="15" w:type="dxa"/>
            </w:tcMar>
          </w:tcPr>
          <w:p w:rsidR="0047447F" w:rsidRPr="005E6DEC" w:rsidRDefault="00510E08">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kern w:val="0"/>
                <w:sz w:val="30"/>
                <w:szCs w:val="30"/>
              </w:rPr>
              <w:t>合计</w:t>
            </w:r>
          </w:p>
        </w:tc>
        <w:tc>
          <w:tcPr>
            <w:tcW w:w="558" w:type="pct"/>
            <w:noWrap/>
            <w:tcMar>
              <w:top w:w="15" w:type="dxa"/>
              <w:left w:w="15" w:type="dxa"/>
              <w:right w:w="15" w:type="dxa"/>
            </w:tcMar>
          </w:tcPr>
          <w:p w:rsidR="0047447F" w:rsidRPr="005E6DEC" w:rsidRDefault="00510E08"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2764.86</w:t>
            </w:r>
          </w:p>
        </w:tc>
        <w:tc>
          <w:tcPr>
            <w:tcW w:w="362" w:type="pct"/>
            <w:noWrap/>
            <w:tcMar>
              <w:top w:w="15" w:type="dxa"/>
              <w:left w:w="15" w:type="dxa"/>
              <w:right w:w="15" w:type="dxa"/>
            </w:tcMar>
          </w:tcPr>
          <w:p w:rsidR="0047447F" w:rsidRPr="005E6DEC" w:rsidRDefault="00510E08"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2764.86</w:t>
            </w:r>
          </w:p>
        </w:tc>
        <w:tc>
          <w:tcPr>
            <w:tcW w:w="362"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教育支出</w:t>
            </w:r>
          </w:p>
        </w:tc>
        <w:tc>
          <w:tcPr>
            <w:tcW w:w="558"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362"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20502</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普通教育</w:t>
            </w:r>
          </w:p>
        </w:tc>
        <w:tc>
          <w:tcPr>
            <w:tcW w:w="558"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362"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2050203</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初中教育</w:t>
            </w:r>
          </w:p>
        </w:tc>
        <w:tc>
          <w:tcPr>
            <w:tcW w:w="558"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362"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社会保障和就业支出</w:t>
            </w:r>
          </w:p>
        </w:tc>
        <w:tc>
          <w:tcPr>
            <w:tcW w:w="558"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362"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行政事业单位养老支出</w:t>
            </w:r>
          </w:p>
        </w:tc>
        <w:tc>
          <w:tcPr>
            <w:tcW w:w="558"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362" w:type="pct"/>
            <w:noWrap/>
            <w:tcMar>
              <w:top w:w="15" w:type="dxa"/>
              <w:left w:w="15" w:type="dxa"/>
              <w:right w:w="15" w:type="dxa"/>
            </w:tcMar>
          </w:tcPr>
          <w:p w:rsidR="005E6DEC" w:rsidRPr="005E6DEC" w:rsidRDefault="005E6DEC" w:rsidP="005E6DEC">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2080505</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机关事业单位基本养老保险缴费支出</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2080506</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机关事业单位职业年金缴费支出</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9</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卫生健康支出</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21011</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行政事业单位医疗</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2101102</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事业单位医疗</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住房保障支出</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13</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22102</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住房改革支出</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14</w:t>
            </w:r>
          </w:p>
        </w:tc>
        <w:tc>
          <w:tcPr>
            <w:tcW w:w="362" w:type="pct"/>
            <w:noWrap/>
            <w:tcMar>
              <w:top w:w="15" w:type="dxa"/>
              <w:left w:w="15" w:type="dxa"/>
              <w:right w:w="15" w:type="dxa"/>
            </w:tcMar>
          </w:tcPr>
          <w:p w:rsidR="005E6DEC" w:rsidRPr="005E6DEC" w:rsidRDefault="005E6DEC" w:rsidP="005E6DEC">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2210201</w:t>
            </w:r>
          </w:p>
        </w:tc>
        <w:tc>
          <w:tcPr>
            <w:tcW w:w="748" w:type="pct"/>
            <w:noWrap/>
            <w:tcMar>
              <w:top w:w="15" w:type="dxa"/>
              <w:left w:w="15" w:type="dxa"/>
              <w:right w:w="15" w:type="dxa"/>
            </w:tcMar>
            <w:vAlign w:val="center"/>
          </w:tcPr>
          <w:p w:rsidR="005E6DEC" w:rsidRPr="005E6DEC" w:rsidRDefault="005E6DEC" w:rsidP="005E6DEC">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住房公积金</w:t>
            </w:r>
          </w:p>
        </w:tc>
        <w:tc>
          <w:tcPr>
            <w:tcW w:w="558"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362" w:type="pct"/>
            <w:noWrap/>
            <w:tcMar>
              <w:top w:w="15" w:type="dxa"/>
              <w:left w:w="15" w:type="dxa"/>
              <w:right w:w="15" w:type="dxa"/>
            </w:tcMar>
            <w:vAlign w:val="center"/>
          </w:tcPr>
          <w:p w:rsidR="005E6DEC" w:rsidRPr="005E6DEC" w:rsidRDefault="005E6DEC" w:rsidP="005E6DEC">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r w:rsidR="005E6DEC" w:rsidTr="005E6DEC">
        <w:trPr>
          <w:trHeight w:val="330"/>
        </w:trPr>
        <w:tc>
          <w:tcPr>
            <w:tcW w:w="166" w:type="pct"/>
            <w:noWrap/>
            <w:tcMar>
              <w:top w:w="15" w:type="dxa"/>
              <w:left w:w="15" w:type="dxa"/>
              <w:right w:w="15" w:type="dxa"/>
            </w:tcMar>
          </w:tcPr>
          <w:p w:rsidR="005E6DEC" w:rsidRDefault="005E6DEC" w:rsidP="005E6DEC">
            <w:pPr>
              <w:widowControl/>
              <w:jc w:val="center"/>
              <w:textAlignment w:val="top"/>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p>
        </w:tc>
        <w:tc>
          <w:tcPr>
            <w:tcW w:w="362" w:type="pct"/>
            <w:noWrap/>
            <w:tcMar>
              <w:top w:w="15" w:type="dxa"/>
              <w:left w:w="15" w:type="dxa"/>
              <w:right w:w="15" w:type="dxa"/>
            </w:tcMar>
          </w:tcPr>
          <w:p w:rsidR="005E6DEC" w:rsidRDefault="005E6DEC" w:rsidP="005E6DEC">
            <w:pPr>
              <w:widowControl/>
              <w:jc w:val="left"/>
              <w:textAlignment w:val="top"/>
              <w:rPr>
                <w:rFonts w:ascii="仿宋_GB2312" w:eastAsia="仿宋_GB2312" w:hAnsi="仿宋_GB2312" w:cs="仿宋_GB2312"/>
                <w:color w:val="000000"/>
                <w:kern w:val="0"/>
                <w:sz w:val="30"/>
                <w:szCs w:val="30"/>
              </w:rPr>
            </w:pPr>
          </w:p>
        </w:tc>
        <w:tc>
          <w:tcPr>
            <w:tcW w:w="748" w:type="pct"/>
            <w:noWrap/>
            <w:tcMar>
              <w:top w:w="15" w:type="dxa"/>
              <w:left w:w="15" w:type="dxa"/>
              <w:right w:w="15" w:type="dxa"/>
            </w:tcMar>
          </w:tcPr>
          <w:p w:rsidR="005E6DEC" w:rsidRDefault="005E6DEC" w:rsidP="005E6DEC">
            <w:pPr>
              <w:widowControl/>
              <w:jc w:val="left"/>
              <w:textAlignment w:val="top"/>
              <w:rPr>
                <w:rFonts w:ascii="仿宋_GB2312" w:eastAsia="仿宋_GB2312" w:hAnsi="仿宋_GB2312" w:cs="仿宋_GB2312"/>
                <w:color w:val="000000"/>
                <w:kern w:val="0"/>
                <w:sz w:val="30"/>
                <w:szCs w:val="30"/>
              </w:rPr>
            </w:pPr>
          </w:p>
        </w:tc>
        <w:tc>
          <w:tcPr>
            <w:tcW w:w="558"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kern w:val="0"/>
                <w:sz w:val="30"/>
                <w:szCs w:val="30"/>
              </w:rPr>
            </w:pPr>
          </w:p>
        </w:tc>
        <w:tc>
          <w:tcPr>
            <w:tcW w:w="362" w:type="pct"/>
            <w:noWrap/>
            <w:tcMar>
              <w:top w:w="15" w:type="dxa"/>
              <w:left w:w="15" w:type="dxa"/>
              <w:right w:w="15" w:type="dxa"/>
            </w:tcMar>
          </w:tcPr>
          <w:p w:rsidR="005E6DEC" w:rsidRDefault="005E6DEC" w:rsidP="005E6DEC">
            <w:pPr>
              <w:widowControl/>
              <w:jc w:val="right"/>
              <w:textAlignment w:val="top"/>
              <w:rPr>
                <w:rFonts w:ascii="仿宋_GB2312" w:eastAsia="仿宋_GB2312" w:hAnsi="仿宋_GB2312" w:cs="仿宋_GB2312"/>
                <w:color w:val="000000"/>
                <w:kern w:val="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362"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558"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861"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c>
          <w:tcPr>
            <w:tcW w:w="659" w:type="pct"/>
            <w:noWrap/>
            <w:tcMar>
              <w:top w:w="15" w:type="dxa"/>
              <w:left w:w="15" w:type="dxa"/>
              <w:right w:w="15" w:type="dxa"/>
            </w:tcMar>
          </w:tcPr>
          <w:p w:rsidR="005E6DEC" w:rsidRDefault="005E6DEC" w:rsidP="005E6DEC">
            <w:pPr>
              <w:jc w:val="right"/>
              <w:rPr>
                <w:rFonts w:ascii="仿宋_GB2312" w:eastAsia="仿宋_GB2312" w:hAnsi="仿宋_GB2312" w:cs="仿宋_GB2312"/>
                <w:color w:val="000000"/>
                <w:sz w:val="30"/>
                <w:szCs w:val="30"/>
              </w:rPr>
            </w:pPr>
          </w:p>
        </w:tc>
      </w:tr>
    </w:tbl>
    <w:p w:rsidR="0047447F" w:rsidRDefault="0047447F">
      <w:pPr>
        <w:jc w:val="center"/>
        <w:rPr>
          <w:rFonts w:ascii="仿宋_GB2312" w:eastAsia="仿宋_GB2312"/>
          <w:b/>
          <w:sz w:val="30"/>
          <w:szCs w:val="30"/>
        </w:rPr>
        <w:sectPr w:rsidR="0047447F">
          <w:type w:val="continuous"/>
          <w:pgSz w:w="23757" w:h="16783" w:orient="landscape"/>
          <w:pgMar w:top="1797" w:right="567" w:bottom="1797" w:left="567" w:header="851" w:footer="992" w:gutter="0"/>
          <w:cols w:space="720"/>
          <w:docGrid w:linePitch="312" w:charSpace="640"/>
        </w:sectPr>
      </w:pPr>
    </w:p>
    <w:p w:rsidR="0047447F" w:rsidRDefault="00510E08">
      <w:pPr>
        <w:rPr>
          <w:rFonts w:ascii="仿宋_GB2312" w:eastAsia="仿宋_GB2312"/>
          <w:b/>
          <w:sz w:val="30"/>
          <w:szCs w:val="30"/>
        </w:rPr>
      </w:pPr>
      <w:r>
        <w:rPr>
          <w:rFonts w:ascii="仿宋_GB2312" w:eastAsia="仿宋_GB2312" w:hint="eastAsia"/>
          <w:b/>
          <w:sz w:val="30"/>
          <w:szCs w:val="3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9"/>
        <w:gridCol w:w="3919"/>
        <w:gridCol w:w="1169"/>
        <w:gridCol w:w="4898"/>
        <w:gridCol w:w="1160"/>
        <w:gridCol w:w="3294"/>
        <w:gridCol w:w="3611"/>
        <w:gridCol w:w="3923"/>
      </w:tblGrid>
      <w:tr w:rsidR="0047447F">
        <w:trPr>
          <w:trHeight w:val="363"/>
          <w:tblHeader/>
        </w:trPr>
        <w:tc>
          <w:tcPr>
            <w:tcW w:w="5000" w:type="pct"/>
            <w:gridSpan w:val="8"/>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仿宋_GB2312" w:eastAsia="方正小标宋_GBK" w:hAnsi="仿宋_GB2312" w:cs="仿宋_GB2312"/>
                <w:color w:val="000000"/>
                <w:sz w:val="30"/>
                <w:szCs w:val="30"/>
              </w:rPr>
            </w:pPr>
            <w:r>
              <w:rPr>
                <w:rFonts w:ascii="方正小标宋_GBK" w:eastAsia="方正小标宋_GBK" w:hAnsi="方正小标宋_GBK" w:cs="方正小标宋_GBK" w:hint="eastAsia"/>
                <w:color w:val="000000"/>
                <w:sz w:val="44"/>
                <w:szCs w:val="44"/>
              </w:rPr>
              <w:lastRenderedPageBreak/>
              <w:t>2022年单位预算财政拨款收支总表（表4）</w:t>
            </w:r>
          </w:p>
        </w:tc>
      </w:tr>
      <w:tr w:rsidR="0047447F">
        <w:trPr>
          <w:trHeight w:val="363"/>
          <w:tblHeader/>
        </w:trPr>
        <w:tc>
          <w:tcPr>
            <w:tcW w:w="4134" w:type="pct"/>
            <w:gridSpan w:val="7"/>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预算单位：山东省青岛第二十四中学</w:t>
            </w:r>
          </w:p>
        </w:tc>
        <w:tc>
          <w:tcPr>
            <w:tcW w:w="865"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trPr>
          <w:trHeight w:val="363"/>
          <w:tblHeader/>
        </w:trPr>
        <w:tc>
          <w:tcPr>
            <w:tcW w:w="150"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1123"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收入</w:t>
            </w:r>
          </w:p>
        </w:tc>
        <w:tc>
          <w:tcPr>
            <w:tcW w:w="3725" w:type="pct"/>
            <w:gridSpan w:val="5"/>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支出</w:t>
            </w:r>
          </w:p>
        </w:tc>
      </w:tr>
      <w:tr w:rsidR="0047447F">
        <w:trPr>
          <w:trHeight w:val="363"/>
          <w:tblHeader/>
        </w:trPr>
        <w:tc>
          <w:tcPr>
            <w:tcW w:w="150" w:type="pct"/>
            <w:vMerge/>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865"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项目</w:t>
            </w:r>
          </w:p>
        </w:tc>
        <w:tc>
          <w:tcPr>
            <w:tcW w:w="258"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金额</w:t>
            </w:r>
          </w:p>
        </w:tc>
        <w:tc>
          <w:tcPr>
            <w:tcW w:w="1081"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项目</w:t>
            </w:r>
          </w:p>
        </w:tc>
        <w:tc>
          <w:tcPr>
            <w:tcW w:w="256"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727"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一般公共预算财政拨款</w:t>
            </w:r>
          </w:p>
        </w:tc>
        <w:tc>
          <w:tcPr>
            <w:tcW w:w="795"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政府性基金预算财政拨款</w:t>
            </w:r>
          </w:p>
        </w:tc>
        <w:tc>
          <w:tcPr>
            <w:tcW w:w="865"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国有资本经营预算财政拨款</w:t>
            </w:r>
          </w:p>
        </w:tc>
      </w:tr>
      <w:tr w:rsidR="0047447F">
        <w:trPr>
          <w:trHeight w:val="363"/>
          <w:tblHeader/>
        </w:trPr>
        <w:tc>
          <w:tcPr>
            <w:tcW w:w="15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865"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25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108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256"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727"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795"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865"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一、一般公共预算拨款</w:t>
            </w:r>
          </w:p>
        </w:tc>
        <w:tc>
          <w:tcPr>
            <w:tcW w:w="25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int="eastAsia"/>
                <w:bCs/>
                <w:sz w:val="30"/>
                <w:szCs w:val="30"/>
              </w:rPr>
              <w:t>2764.86</w:t>
            </w: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一、一般公共服务支出</w:t>
            </w:r>
          </w:p>
        </w:tc>
        <w:tc>
          <w:tcPr>
            <w:tcW w:w="256" w:type="pct"/>
            <w:noWrap/>
            <w:tcMar>
              <w:top w:w="15" w:type="dxa"/>
              <w:left w:w="15" w:type="dxa"/>
              <w:right w:w="15" w:type="dxa"/>
            </w:tcMar>
          </w:tcPr>
          <w:p w:rsidR="0047447F" w:rsidRDefault="0047447F" w:rsidP="005E6DEC">
            <w:pPr>
              <w:widowControl/>
              <w:ind w:right="600"/>
              <w:textAlignment w:val="top"/>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9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二、政府性基金预算拨款</w:t>
            </w: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二、外交支出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三、国有资本经营预算拨款</w:t>
            </w: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三、国防支出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四、公共安全支出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五、教育支出</w:t>
            </w:r>
          </w:p>
        </w:tc>
        <w:tc>
          <w:tcPr>
            <w:tcW w:w="256" w:type="pct"/>
            <w:noWrap/>
            <w:tcMar>
              <w:top w:w="15" w:type="dxa"/>
              <w:left w:w="15" w:type="dxa"/>
              <w:right w:w="15" w:type="dxa"/>
            </w:tcMar>
          </w:tcPr>
          <w:p w:rsidR="0047447F" w:rsidRDefault="005E6DEC">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2216.66</w:t>
            </w:r>
          </w:p>
        </w:tc>
        <w:tc>
          <w:tcPr>
            <w:tcW w:w="727" w:type="pct"/>
            <w:noWrap/>
            <w:tcMar>
              <w:top w:w="15" w:type="dxa"/>
              <w:left w:w="15" w:type="dxa"/>
              <w:right w:w="15" w:type="dxa"/>
            </w:tcMar>
          </w:tcPr>
          <w:p w:rsidR="0047447F" w:rsidRDefault="005E6DEC">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2216.66</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六、科学技术支出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七、文化旅游体育与传媒支出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八、社会保障和就业支出</w:t>
            </w:r>
          </w:p>
        </w:tc>
        <w:tc>
          <w:tcPr>
            <w:tcW w:w="256" w:type="pct"/>
            <w:noWrap/>
            <w:tcMar>
              <w:top w:w="15" w:type="dxa"/>
              <w:left w:w="15" w:type="dxa"/>
              <w:right w:w="15" w:type="dxa"/>
            </w:tcMar>
          </w:tcPr>
          <w:p w:rsidR="0047447F" w:rsidRDefault="005E6DEC">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265.02</w:t>
            </w:r>
          </w:p>
        </w:tc>
        <w:tc>
          <w:tcPr>
            <w:tcW w:w="727" w:type="pct"/>
            <w:noWrap/>
            <w:tcMar>
              <w:top w:w="15" w:type="dxa"/>
              <w:left w:w="15" w:type="dxa"/>
              <w:right w:w="15" w:type="dxa"/>
            </w:tcMar>
          </w:tcPr>
          <w:p w:rsidR="0047447F" w:rsidRDefault="005E6DEC">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265.02</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9</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九、社会保险基金支出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十、卫生健康支出</w:t>
            </w:r>
          </w:p>
        </w:tc>
        <w:tc>
          <w:tcPr>
            <w:tcW w:w="256" w:type="pct"/>
            <w:noWrap/>
            <w:tcMar>
              <w:top w:w="15" w:type="dxa"/>
              <w:left w:w="15" w:type="dxa"/>
              <w:right w:w="15" w:type="dxa"/>
            </w:tcMar>
          </w:tcPr>
          <w:p w:rsidR="0047447F" w:rsidRDefault="005E6DEC">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138.03</w:t>
            </w:r>
          </w:p>
        </w:tc>
        <w:tc>
          <w:tcPr>
            <w:tcW w:w="727" w:type="pct"/>
            <w:noWrap/>
            <w:tcMar>
              <w:top w:w="15" w:type="dxa"/>
              <w:left w:w="15" w:type="dxa"/>
              <w:right w:w="15" w:type="dxa"/>
            </w:tcMar>
          </w:tcPr>
          <w:p w:rsidR="0047447F" w:rsidRDefault="005E6DEC">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138.03</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十一、节能环保支出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十二、城乡社区支出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13</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十三、农林水支出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14</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十四、交通运输支出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15</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十五、资源勘探工业信息等支出</w:t>
            </w:r>
          </w:p>
        </w:tc>
        <w:tc>
          <w:tcPr>
            <w:tcW w:w="25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16</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十六、商业服务业等支出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17</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十七、金融支出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18</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十八、援助其他地区支出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19</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十九、自然资源海洋气象等支出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20</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二十、住房保障支出</w:t>
            </w:r>
          </w:p>
        </w:tc>
        <w:tc>
          <w:tcPr>
            <w:tcW w:w="256" w:type="pct"/>
            <w:noWrap/>
            <w:tcMar>
              <w:top w:w="15" w:type="dxa"/>
              <w:left w:w="15" w:type="dxa"/>
              <w:right w:w="15" w:type="dxa"/>
            </w:tcMar>
          </w:tcPr>
          <w:p w:rsidR="0047447F" w:rsidRDefault="005E6DEC">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145.15</w:t>
            </w:r>
          </w:p>
        </w:tc>
        <w:tc>
          <w:tcPr>
            <w:tcW w:w="727" w:type="pct"/>
            <w:noWrap/>
            <w:tcMar>
              <w:top w:w="15" w:type="dxa"/>
              <w:left w:w="15" w:type="dxa"/>
              <w:right w:w="15" w:type="dxa"/>
            </w:tcMar>
          </w:tcPr>
          <w:p w:rsidR="0047447F" w:rsidRDefault="005E6DEC">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145.15</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21</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二十一、粮油物资储备支出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22</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二十二、国有资本经营预算支出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23</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二十三、灾害防治及应急管理支出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24</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二十四、预备费</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25</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二十五、其他支出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lastRenderedPageBreak/>
              <w:t>26</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二十六、转移性支出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27</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二十七、债务还本支出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28</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二十八、债务付息支出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29</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二十九、债务发行费用支出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w:t>
            </w:r>
          </w:p>
        </w:tc>
        <w:tc>
          <w:tcPr>
            <w:tcW w:w="8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三十、抗疫特别国债安排的支出</w:t>
            </w: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31</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本年收入合计</w:t>
            </w:r>
          </w:p>
        </w:tc>
        <w:tc>
          <w:tcPr>
            <w:tcW w:w="258" w:type="pct"/>
            <w:noWrap/>
            <w:tcMar>
              <w:top w:w="15" w:type="dxa"/>
              <w:left w:w="15" w:type="dxa"/>
              <w:right w:w="15" w:type="dxa"/>
            </w:tcMar>
          </w:tcPr>
          <w:p w:rsidR="0047447F" w:rsidRDefault="00F17066">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本年支出合计</w:t>
            </w:r>
          </w:p>
        </w:tc>
        <w:tc>
          <w:tcPr>
            <w:tcW w:w="256" w:type="pct"/>
            <w:noWrap/>
            <w:tcMar>
              <w:top w:w="15" w:type="dxa"/>
              <w:left w:w="15" w:type="dxa"/>
              <w:right w:w="15" w:type="dxa"/>
            </w:tcMar>
          </w:tcPr>
          <w:p w:rsidR="0047447F" w:rsidRDefault="00F17066">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727" w:type="pct"/>
            <w:noWrap/>
            <w:tcMar>
              <w:top w:w="15" w:type="dxa"/>
              <w:left w:w="15" w:type="dxa"/>
              <w:right w:w="15" w:type="dxa"/>
            </w:tcMar>
          </w:tcPr>
          <w:p w:rsidR="0047447F" w:rsidRDefault="00F17066">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32</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年初财政拨款结转和结余</w:t>
            </w:r>
          </w:p>
        </w:tc>
        <w:tc>
          <w:tcPr>
            <w:tcW w:w="258" w:type="pct"/>
            <w:noWrap/>
            <w:tcMar>
              <w:top w:w="15" w:type="dxa"/>
              <w:left w:w="15" w:type="dxa"/>
              <w:right w:w="15" w:type="dxa"/>
            </w:tcMar>
          </w:tcPr>
          <w:p w:rsidR="0047447F" w:rsidRDefault="00F17066">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w:t>
            </w: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年末财政拨款结转和结余</w:t>
            </w:r>
          </w:p>
        </w:tc>
        <w:tc>
          <w:tcPr>
            <w:tcW w:w="256" w:type="pct"/>
            <w:noWrap/>
            <w:tcMar>
              <w:top w:w="15" w:type="dxa"/>
              <w:left w:w="15" w:type="dxa"/>
              <w:right w:w="15" w:type="dxa"/>
            </w:tcMar>
          </w:tcPr>
          <w:p w:rsidR="0047447F" w:rsidRDefault="00F17066">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w:t>
            </w:r>
          </w:p>
        </w:tc>
        <w:tc>
          <w:tcPr>
            <w:tcW w:w="727" w:type="pct"/>
            <w:noWrap/>
            <w:tcMar>
              <w:top w:w="15" w:type="dxa"/>
              <w:left w:w="15" w:type="dxa"/>
              <w:right w:w="15" w:type="dxa"/>
            </w:tcMar>
          </w:tcPr>
          <w:p w:rsidR="0047447F" w:rsidRDefault="00F17066">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0</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33</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一、一般公共预算拨款</w:t>
            </w: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34</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二、政府性基金预算拨款</w:t>
            </w: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35</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三、国有资本经营预算拨款</w:t>
            </w:r>
          </w:p>
        </w:tc>
        <w:tc>
          <w:tcPr>
            <w:tcW w:w="25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1081"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5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2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5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36</w:t>
            </w:r>
          </w:p>
        </w:tc>
        <w:tc>
          <w:tcPr>
            <w:tcW w:w="8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kern w:val="0"/>
                <w:sz w:val="30"/>
                <w:szCs w:val="30"/>
              </w:rPr>
              <w:t>收入总计</w:t>
            </w:r>
          </w:p>
        </w:tc>
        <w:tc>
          <w:tcPr>
            <w:tcW w:w="25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b/>
                <w:bCs/>
                <w:color w:val="000000"/>
                <w:sz w:val="30"/>
                <w:szCs w:val="30"/>
              </w:rPr>
            </w:pPr>
            <w:r>
              <w:rPr>
                <w:rFonts w:ascii="仿宋_GB2312" w:eastAsia="仿宋_GB2312" w:hint="eastAsia"/>
                <w:bCs/>
                <w:sz w:val="30"/>
                <w:szCs w:val="30"/>
              </w:rPr>
              <w:t>2764.86</w:t>
            </w:r>
          </w:p>
        </w:tc>
        <w:tc>
          <w:tcPr>
            <w:tcW w:w="1081"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kern w:val="0"/>
                <w:sz w:val="30"/>
                <w:szCs w:val="30"/>
              </w:rPr>
              <w:t>支出总计</w:t>
            </w:r>
          </w:p>
        </w:tc>
        <w:tc>
          <w:tcPr>
            <w:tcW w:w="256"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b/>
                <w:bCs/>
                <w:color w:val="000000"/>
                <w:sz w:val="30"/>
                <w:szCs w:val="30"/>
              </w:rPr>
            </w:pPr>
            <w:r>
              <w:rPr>
                <w:rFonts w:ascii="仿宋_GB2312" w:eastAsia="仿宋_GB2312" w:hint="eastAsia"/>
                <w:bCs/>
                <w:sz w:val="30"/>
                <w:szCs w:val="30"/>
              </w:rPr>
              <w:t>2764.86</w:t>
            </w:r>
          </w:p>
        </w:tc>
        <w:tc>
          <w:tcPr>
            <w:tcW w:w="727"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b/>
                <w:bCs/>
                <w:color w:val="000000"/>
                <w:sz w:val="30"/>
                <w:szCs w:val="30"/>
              </w:rPr>
            </w:pPr>
            <w:r>
              <w:rPr>
                <w:rFonts w:ascii="仿宋_GB2312" w:eastAsia="仿宋_GB2312" w:hint="eastAsia"/>
                <w:bCs/>
                <w:sz w:val="30"/>
                <w:szCs w:val="30"/>
              </w:rPr>
              <w:t>2764.86</w:t>
            </w:r>
          </w:p>
        </w:tc>
        <w:tc>
          <w:tcPr>
            <w:tcW w:w="795" w:type="pct"/>
            <w:noWrap/>
            <w:tcMar>
              <w:top w:w="15" w:type="dxa"/>
              <w:left w:w="15" w:type="dxa"/>
              <w:right w:w="15" w:type="dxa"/>
            </w:tcMar>
          </w:tcPr>
          <w:p w:rsidR="0047447F" w:rsidRDefault="0047447F">
            <w:pPr>
              <w:jc w:val="right"/>
              <w:rPr>
                <w:rFonts w:ascii="仿宋_GB2312" w:eastAsia="仿宋_GB2312" w:hAnsi="仿宋_GB2312" w:cs="仿宋_GB2312"/>
                <w:b/>
                <w:bCs/>
                <w:color w:val="000000"/>
                <w:sz w:val="30"/>
                <w:szCs w:val="30"/>
              </w:rPr>
            </w:pPr>
          </w:p>
        </w:tc>
        <w:tc>
          <w:tcPr>
            <w:tcW w:w="865" w:type="pct"/>
            <w:noWrap/>
            <w:tcMar>
              <w:top w:w="15" w:type="dxa"/>
              <w:left w:w="15" w:type="dxa"/>
              <w:right w:w="15" w:type="dxa"/>
            </w:tcMar>
          </w:tcPr>
          <w:p w:rsidR="0047447F" w:rsidRDefault="0047447F">
            <w:pPr>
              <w:jc w:val="right"/>
              <w:rPr>
                <w:rFonts w:ascii="仿宋_GB2312" w:eastAsia="仿宋_GB2312" w:hAnsi="仿宋_GB2312" w:cs="仿宋_GB2312"/>
                <w:b/>
                <w:bCs/>
                <w:color w:val="000000"/>
                <w:sz w:val="30"/>
                <w:szCs w:val="30"/>
              </w:rPr>
            </w:pPr>
          </w:p>
        </w:tc>
      </w:tr>
    </w:tbl>
    <w:p w:rsidR="0047447F" w:rsidRDefault="0047447F">
      <w:pPr>
        <w:jc w:val="center"/>
        <w:rPr>
          <w:rFonts w:ascii="仿宋_GB2312" w:eastAsia="仿宋_GB2312"/>
          <w:b/>
          <w:sz w:val="30"/>
          <w:szCs w:val="30"/>
        </w:rPr>
      </w:pPr>
    </w:p>
    <w:p w:rsidR="0047447F" w:rsidRDefault="0047447F">
      <w:pPr>
        <w:rPr>
          <w:rFonts w:ascii="仿宋_GB2312" w:eastAsia="仿宋_GB2312" w:hAnsi="宋体" w:cs="宋体"/>
          <w:kern w:val="0"/>
          <w:szCs w:val="21"/>
        </w:rPr>
        <w:sectPr w:rsidR="0047447F">
          <w:type w:val="continuous"/>
          <w:pgSz w:w="23757" w:h="16783" w:orient="landscape"/>
          <w:pgMar w:top="1797" w:right="567" w:bottom="1797" w:left="567" w:header="851" w:footer="992" w:gutter="0"/>
          <w:cols w:space="720"/>
          <w:docGrid w:linePitch="312" w:charSpace="640"/>
        </w:sectPr>
      </w:pPr>
    </w:p>
    <w:p w:rsidR="0047447F" w:rsidRDefault="00510E08">
      <w:pPr>
        <w:rPr>
          <w:rFonts w:ascii="仿宋_GB2312" w:eastAsia="仿宋_GB2312" w:hAnsi="宋体" w:cs="宋体"/>
          <w:kern w:val="0"/>
          <w:szCs w:val="21"/>
        </w:rPr>
      </w:pPr>
      <w:r>
        <w:rPr>
          <w:rFonts w:ascii="仿宋_GB2312" w:eastAsia="仿宋_GB2312" w:hAnsi="宋体" w:cs="宋体" w:hint="eastAsia"/>
          <w:kern w:val="0"/>
          <w:szCs w:val="21"/>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2"/>
        <w:gridCol w:w="1801"/>
        <w:gridCol w:w="6555"/>
        <w:gridCol w:w="1688"/>
        <w:gridCol w:w="1688"/>
        <w:gridCol w:w="1817"/>
        <w:gridCol w:w="2896"/>
        <w:gridCol w:w="2896"/>
      </w:tblGrid>
      <w:tr w:rsidR="0047447F">
        <w:trPr>
          <w:trHeight w:val="360"/>
          <w:jc w:val="center"/>
        </w:trPr>
        <w:tc>
          <w:tcPr>
            <w:tcW w:w="5000" w:type="pct"/>
            <w:gridSpan w:val="8"/>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方正小标宋_GBK" w:eastAsia="方正小标宋_GBK" w:hAnsi="方正小标宋_GBK" w:cs="方正小标宋_GBK" w:hint="eastAsia"/>
                <w:color w:val="000000"/>
                <w:kern w:val="0"/>
                <w:sz w:val="44"/>
                <w:szCs w:val="44"/>
              </w:rPr>
              <w:lastRenderedPageBreak/>
              <w:t>2022年一般公共预算财政拨款支出表（表5）</w:t>
            </w:r>
          </w:p>
        </w:tc>
      </w:tr>
      <w:tr w:rsidR="0047447F">
        <w:trPr>
          <w:trHeight w:val="360"/>
          <w:jc w:val="center"/>
        </w:trPr>
        <w:tc>
          <w:tcPr>
            <w:tcW w:w="4283" w:type="pct"/>
            <w:gridSpan w:val="7"/>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预算单位：山东省青岛第二十四中学</w:t>
            </w:r>
          </w:p>
        </w:tc>
        <w:tc>
          <w:tcPr>
            <w:tcW w:w="717"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trPr>
          <w:trHeight w:val="360"/>
          <w:jc w:val="center"/>
        </w:trPr>
        <w:tc>
          <w:tcPr>
            <w:tcW w:w="211"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2069"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支出功能分类科目</w:t>
            </w:r>
          </w:p>
        </w:tc>
        <w:tc>
          <w:tcPr>
            <w:tcW w:w="418"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1585" w:type="pct"/>
            <w:gridSpan w:val="3"/>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基本支出</w:t>
            </w:r>
          </w:p>
        </w:tc>
        <w:tc>
          <w:tcPr>
            <w:tcW w:w="717"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项目支出</w:t>
            </w:r>
          </w:p>
        </w:tc>
      </w:tr>
      <w:tr w:rsidR="0047447F">
        <w:trPr>
          <w:trHeight w:val="90"/>
          <w:jc w:val="center"/>
        </w:trPr>
        <w:tc>
          <w:tcPr>
            <w:tcW w:w="211"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446"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1623"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418" w:type="pct"/>
            <w:vMerge/>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418"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小计</w:t>
            </w:r>
          </w:p>
        </w:tc>
        <w:tc>
          <w:tcPr>
            <w:tcW w:w="450"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人员经费</w:t>
            </w:r>
          </w:p>
        </w:tc>
        <w:tc>
          <w:tcPr>
            <w:tcW w:w="717"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公用经费</w:t>
            </w:r>
          </w:p>
        </w:tc>
        <w:tc>
          <w:tcPr>
            <w:tcW w:w="717"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r>
      <w:tr w:rsidR="0047447F">
        <w:trPr>
          <w:trHeight w:val="360"/>
          <w:jc w:val="center"/>
        </w:trPr>
        <w:tc>
          <w:tcPr>
            <w:tcW w:w="21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446"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1623"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41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41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45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717"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717"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r>
      <w:tr w:rsidR="0047447F">
        <w:trPr>
          <w:trHeight w:val="330"/>
          <w:jc w:val="center"/>
        </w:trPr>
        <w:tc>
          <w:tcPr>
            <w:tcW w:w="211"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446"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1623"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合计</w:t>
            </w:r>
          </w:p>
        </w:tc>
        <w:tc>
          <w:tcPr>
            <w:tcW w:w="418" w:type="pct"/>
            <w:noWrap/>
            <w:tcMar>
              <w:top w:w="15" w:type="dxa"/>
              <w:left w:w="15" w:type="dxa"/>
              <w:right w:w="15" w:type="dxa"/>
            </w:tcMar>
          </w:tcPr>
          <w:p w:rsidR="0047447F" w:rsidRDefault="003E7236"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418" w:type="pct"/>
            <w:noWrap/>
            <w:tcMar>
              <w:top w:w="15" w:type="dxa"/>
              <w:left w:w="15" w:type="dxa"/>
              <w:right w:w="15" w:type="dxa"/>
            </w:tcMar>
          </w:tcPr>
          <w:p w:rsidR="0047447F" w:rsidRDefault="003E7236"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450" w:type="pct"/>
            <w:noWrap/>
            <w:tcMar>
              <w:top w:w="15" w:type="dxa"/>
              <w:left w:w="15" w:type="dxa"/>
              <w:right w:w="15" w:type="dxa"/>
            </w:tcMar>
          </w:tcPr>
          <w:p w:rsidR="0047447F" w:rsidRDefault="003E7236"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2710.71</w:t>
            </w:r>
          </w:p>
        </w:tc>
        <w:tc>
          <w:tcPr>
            <w:tcW w:w="717" w:type="pct"/>
            <w:noWrap/>
            <w:tcMar>
              <w:top w:w="15" w:type="dxa"/>
              <w:left w:w="15" w:type="dxa"/>
              <w:right w:w="15" w:type="dxa"/>
            </w:tcMar>
          </w:tcPr>
          <w:p w:rsidR="0047447F" w:rsidRDefault="003E7236">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c>
          <w:tcPr>
            <w:tcW w:w="717"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教育支出</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50"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2162.51</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20502</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普通教育</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50"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2162.51</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2050203</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初中教育</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2216.66</w:t>
            </w:r>
          </w:p>
        </w:tc>
        <w:tc>
          <w:tcPr>
            <w:tcW w:w="450"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2162.51</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社会保障和就业支出</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50"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行政事业单位养老支出</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18"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450" w:type="pct"/>
            <w:noWrap/>
            <w:tcMar>
              <w:top w:w="15" w:type="dxa"/>
              <w:left w:w="15" w:type="dxa"/>
              <w:right w:w="15" w:type="dxa"/>
            </w:tcMar>
          </w:tcPr>
          <w:p w:rsidR="00DE515D" w:rsidRPr="005E6DEC" w:rsidRDefault="00DE515D" w:rsidP="00DE515D">
            <w:pPr>
              <w:widowControl/>
              <w:jc w:val="righ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265.02</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2080505</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机关事业单位基本养老保险缴费支出</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176.68</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2080506</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机关事业单位职业年金缴费支出</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88.34</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9</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卫生健康支出</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21011</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行政事业单位医疗</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2101102</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事业单位医疗</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138.03</w:t>
            </w: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widowControl/>
              <w:jc w:val="right"/>
              <w:textAlignment w:val="top"/>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住房保障支出</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13</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22102</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住房改革支出</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DE515D" w:rsidTr="0082373A">
        <w:trPr>
          <w:trHeight w:val="330"/>
          <w:jc w:val="center"/>
        </w:trPr>
        <w:tc>
          <w:tcPr>
            <w:tcW w:w="211" w:type="pct"/>
            <w:noWrap/>
            <w:tcMar>
              <w:top w:w="15" w:type="dxa"/>
              <w:left w:w="15" w:type="dxa"/>
              <w:right w:w="15" w:type="dxa"/>
            </w:tcMar>
          </w:tcPr>
          <w:p w:rsidR="00DE515D" w:rsidRDefault="00DE515D" w:rsidP="00DE515D">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14</w:t>
            </w:r>
          </w:p>
        </w:tc>
        <w:tc>
          <w:tcPr>
            <w:tcW w:w="446" w:type="pct"/>
            <w:noWrap/>
            <w:tcMar>
              <w:top w:w="15" w:type="dxa"/>
              <w:left w:w="15" w:type="dxa"/>
              <w:right w:w="15" w:type="dxa"/>
            </w:tcMar>
          </w:tcPr>
          <w:p w:rsidR="00DE515D" w:rsidRPr="005E6DEC" w:rsidRDefault="00DE515D" w:rsidP="00DE515D">
            <w:pPr>
              <w:widowControl/>
              <w:jc w:val="left"/>
              <w:textAlignment w:val="top"/>
              <w:rPr>
                <w:rFonts w:ascii="仿宋_GB2312" w:eastAsia="仿宋_GB2312" w:hAnsi="仿宋_GB2312" w:cs="仿宋_GB2312"/>
                <w:color w:val="000000"/>
                <w:sz w:val="30"/>
                <w:szCs w:val="30"/>
              </w:rPr>
            </w:pPr>
            <w:r w:rsidRPr="005E6DEC">
              <w:rPr>
                <w:rFonts w:ascii="仿宋_GB2312" w:eastAsia="仿宋_GB2312" w:hAnsi="仿宋_GB2312" w:cs="仿宋_GB2312" w:hint="eastAsia"/>
                <w:color w:val="000000"/>
                <w:sz w:val="30"/>
                <w:szCs w:val="30"/>
              </w:rPr>
              <w:t>2210201</w:t>
            </w:r>
          </w:p>
        </w:tc>
        <w:tc>
          <w:tcPr>
            <w:tcW w:w="1623" w:type="pct"/>
            <w:noWrap/>
            <w:tcMar>
              <w:top w:w="15" w:type="dxa"/>
              <w:left w:w="15" w:type="dxa"/>
              <w:right w:w="15" w:type="dxa"/>
            </w:tcMar>
            <w:vAlign w:val="center"/>
          </w:tcPr>
          <w:p w:rsidR="00DE515D" w:rsidRPr="005E6DEC" w:rsidRDefault="00DE515D" w:rsidP="00DE515D">
            <w:pPr>
              <w:widowControl/>
              <w:jc w:val="left"/>
              <w:textAlignment w:val="top"/>
              <w:rPr>
                <w:rFonts w:ascii="仿宋_GB2312" w:eastAsia="仿宋_GB2312" w:hAnsi="仿宋_GB2312" w:cs="仿宋_GB2312"/>
                <w:color w:val="000000"/>
                <w:kern w:val="0"/>
                <w:sz w:val="30"/>
                <w:szCs w:val="30"/>
              </w:rPr>
            </w:pPr>
            <w:r w:rsidRPr="005E6DEC">
              <w:rPr>
                <w:rFonts w:ascii="仿宋_GB2312" w:eastAsia="仿宋_GB2312" w:hAnsi="仿宋_GB2312" w:cs="仿宋_GB2312" w:hint="eastAsia"/>
                <w:color w:val="000000"/>
                <w:kern w:val="0"/>
                <w:sz w:val="30"/>
                <w:szCs w:val="30"/>
              </w:rPr>
              <w:t>住房公积金</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18"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450" w:type="pct"/>
            <w:noWrap/>
            <w:tcMar>
              <w:top w:w="15" w:type="dxa"/>
              <w:left w:w="15" w:type="dxa"/>
              <w:right w:w="15" w:type="dxa"/>
            </w:tcMar>
            <w:vAlign w:val="center"/>
          </w:tcPr>
          <w:p w:rsidR="00DE515D" w:rsidRPr="005E6DEC" w:rsidRDefault="00DE515D" w:rsidP="00DE515D">
            <w:pPr>
              <w:jc w:val="right"/>
              <w:rPr>
                <w:rFonts w:ascii="宋体" w:hAnsi="宋体" w:cs="Arial"/>
                <w:color w:val="000000"/>
                <w:sz w:val="30"/>
                <w:szCs w:val="30"/>
              </w:rPr>
            </w:pPr>
            <w:r w:rsidRPr="005E6DEC">
              <w:rPr>
                <w:rFonts w:ascii="宋体" w:hAnsi="宋体" w:cs="Arial" w:hint="eastAsia"/>
                <w:color w:val="000000"/>
                <w:sz w:val="30"/>
                <w:szCs w:val="30"/>
              </w:rPr>
              <w:t>145.15</w:t>
            </w: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DE515D" w:rsidRDefault="00DE515D" w:rsidP="00DE515D">
            <w:pPr>
              <w:jc w:val="right"/>
              <w:rPr>
                <w:rFonts w:ascii="仿宋_GB2312" w:eastAsia="仿宋_GB2312" w:hAnsi="仿宋_GB2312" w:cs="仿宋_GB2312"/>
                <w:color w:val="000000"/>
                <w:sz w:val="30"/>
                <w:szCs w:val="30"/>
              </w:rPr>
            </w:pPr>
          </w:p>
        </w:tc>
      </w:tr>
      <w:tr w:rsidR="0047447F">
        <w:trPr>
          <w:trHeight w:val="330"/>
          <w:jc w:val="center"/>
        </w:trPr>
        <w:tc>
          <w:tcPr>
            <w:tcW w:w="211"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kern w:val="0"/>
                <w:sz w:val="30"/>
                <w:szCs w:val="30"/>
              </w:rPr>
            </w:pPr>
            <w:r>
              <w:rPr>
                <w:rFonts w:ascii="仿宋_GB2312" w:eastAsia="仿宋_GB2312" w:hAnsi="仿宋_GB2312" w:cs="仿宋_GB2312" w:hint="eastAsia"/>
                <w:color w:val="000000"/>
                <w:kern w:val="0"/>
                <w:sz w:val="30"/>
                <w:szCs w:val="30"/>
              </w:rPr>
              <w:t>...</w:t>
            </w:r>
          </w:p>
        </w:tc>
        <w:tc>
          <w:tcPr>
            <w:tcW w:w="446"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1623"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41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41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45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17"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bl>
    <w:p w:rsidR="0047447F" w:rsidRDefault="0047447F">
      <w:pPr>
        <w:rPr>
          <w:rFonts w:ascii="仿宋_GB2312" w:eastAsia="仿宋_GB2312" w:hAnsi="宋体" w:cs="宋体"/>
          <w:kern w:val="0"/>
          <w:szCs w:val="21"/>
        </w:rPr>
        <w:sectPr w:rsidR="0047447F">
          <w:type w:val="continuous"/>
          <w:pgSz w:w="23757" w:h="16783" w:orient="landscape"/>
          <w:pgMar w:top="567" w:right="1797" w:bottom="567" w:left="1797" w:header="851" w:footer="992" w:gutter="0"/>
          <w:cols w:space="720"/>
          <w:docGrid w:linePitch="312" w:charSpace="640"/>
        </w:sectPr>
      </w:pPr>
    </w:p>
    <w:p w:rsidR="0047447F" w:rsidRDefault="0047447F">
      <w:pPr>
        <w:rPr>
          <w:rFonts w:ascii="仿宋_GB2312" w:eastAsia="仿宋_GB2312" w:hAnsi="宋体" w:cs="宋体"/>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1"/>
        <w:gridCol w:w="1420"/>
        <w:gridCol w:w="4891"/>
        <w:gridCol w:w="1251"/>
        <w:gridCol w:w="2469"/>
        <w:gridCol w:w="2467"/>
      </w:tblGrid>
      <w:tr w:rsidR="0047447F">
        <w:trPr>
          <w:trHeight w:val="363"/>
          <w:tblHeader/>
        </w:trPr>
        <w:tc>
          <w:tcPr>
            <w:tcW w:w="5000" w:type="pct"/>
            <w:gridSpan w:val="6"/>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方正小标宋_GBK" w:eastAsia="方正小标宋_GBK" w:hAnsi="方正小标宋_GBK" w:cs="方正小标宋_GBK" w:hint="eastAsia"/>
                <w:color w:val="000000"/>
                <w:kern w:val="0"/>
                <w:sz w:val="44"/>
                <w:szCs w:val="44"/>
              </w:rPr>
              <w:t>2022年一般公共预算基本支出表（部门经济分类）（表6）</w:t>
            </w:r>
          </w:p>
        </w:tc>
      </w:tr>
      <w:tr w:rsidR="0047447F">
        <w:trPr>
          <w:trHeight w:val="363"/>
          <w:tblHeader/>
        </w:trPr>
        <w:tc>
          <w:tcPr>
            <w:tcW w:w="4067" w:type="pct"/>
            <w:gridSpan w:val="5"/>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预算单位：山东省青岛第二十四中学</w:t>
            </w:r>
          </w:p>
        </w:tc>
        <w:tc>
          <w:tcPr>
            <w:tcW w:w="933"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trPr>
          <w:trHeight w:val="363"/>
          <w:tblHeader/>
        </w:trPr>
        <w:tc>
          <w:tcPr>
            <w:tcW w:w="273"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2387"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支出部门经济分类科目</w:t>
            </w:r>
          </w:p>
        </w:tc>
        <w:tc>
          <w:tcPr>
            <w:tcW w:w="2340" w:type="pct"/>
            <w:gridSpan w:val="3"/>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一般公共预算基本支出</w:t>
            </w:r>
          </w:p>
        </w:tc>
      </w:tr>
      <w:tr w:rsidR="0047447F">
        <w:trPr>
          <w:trHeight w:val="363"/>
          <w:tblHeader/>
        </w:trPr>
        <w:tc>
          <w:tcPr>
            <w:tcW w:w="273" w:type="pct"/>
            <w:vMerge/>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537"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1850"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473"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934"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人员经费</w:t>
            </w:r>
          </w:p>
        </w:tc>
        <w:tc>
          <w:tcPr>
            <w:tcW w:w="933"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公用经费</w:t>
            </w:r>
          </w:p>
        </w:tc>
      </w:tr>
      <w:tr w:rsidR="0047447F">
        <w:trPr>
          <w:trHeight w:val="363"/>
          <w:tblHeader/>
        </w:trPr>
        <w:tc>
          <w:tcPr>
            <w:tcW w:w="273"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537"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185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473"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934"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933"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537"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合计</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2710.71</w:t>
            </w:r>
          </w:p>
        </w:tc>
        <w:tc>
          <w:tcPr>
            <w:tcW w:w="93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工资福利支出</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2399.67</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2399.67</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30101</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基本工资</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482.97</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482.97</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30102</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津贴补贴</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278.20</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278.20</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30103</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奖金</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489.47</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489.47</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30106</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伙食补助费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48.66</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48.66</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7</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30107</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绩效工资</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543.34</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543.34</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30108</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机关事业单位基本养老保险缴费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176.68</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176.68</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9</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30109</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职业年金缴费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88.34</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88.34</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30110</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职工基本医疗保险缴费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138.03</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138.03</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30112</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其他社会保障缴费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8.83</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8.83</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30113</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住房公积金</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145.15</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145.15</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13</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商品和服务支出</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c>
          <w:tcPr>
            <w:tcW w:w="934"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14</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30201</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办公费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15</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30202</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印刷费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16</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30204</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手续费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17</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30207</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邮电费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18</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30211</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差旅费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19</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30213</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维修（护）费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30214</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租赁费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21</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30215</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会议费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22</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30216</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培训费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23</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30217</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公务接待费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24</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30218</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专用材料费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25</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30226</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劳务费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26</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30227</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委托业务费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30228</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工会经费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25.66</w:t>
            </w:r>
          </w:p>
        </w:tc>
        <w:tc>
          <w:tcPr>
            <w:tcW w:w="934"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25.66</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28</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30229</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福利费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2.04</w:t>
            </w: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2.04</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29</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30231</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公务用车运行维护费</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30</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30239</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其他交通费用</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w:t>
            </w: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31</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30299</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其他商品和服务支出</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24.15</w:t>
            </w: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24.15</w:t>
            </w: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32</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303</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对个人和家庭的补助</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311.04</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311.04</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64"/>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33</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30301</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离休费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16.58</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16.58</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34</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30302</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退休费</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275.07</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275.07</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35</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30305</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生活补助</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1.63</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1.63</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36</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30307</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医疗费补助</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7.1</w:t>
            </w:r>
          </w:p>
        </w:tc>
        <w:tc>
          <w:tcPr>
            <w:tcW w:w="934"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7.1</w:t>
            </w:r>
          </w:p>
        </w:tc>
        <w:tc>
          <w:tcPr>
            <w:tcW w:w="933"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37</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30399</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其他对个人和家庭的补助</w:t>
            </w:r>
          </w:p>
        </w:tc>
        <w:tc>
          <w:tcPr>
            <w:tcW w:w="473"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10.67</w:t>
            </w:r>
          </w:p>
        </w:tc>
        <w:tc>
          <w:tcPr>
            <w:tcW w:w="934" w:type="pct"/>
            <w:noWrap/>
            <w:tcMar>
              <w:top w:w="15" w:type="dxa"/>
              <w:left w:w="15" w:type="dxa"/>
              <w:right w:w="15" w:type="dxa"/>
            </w:tcMar>
          </w:tcPr>
          <w:p w:rsidR="0047447F" w:rsidRDefault="00510E08">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10.67</w:t>
            </w: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38</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310</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资本性支出</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39</w:t>
            </w:r>
          </w:p>
        </w:tc>
        <w:tc>
          <w:tcPr>
            <w:tcW w:w="53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31002</w:t>
            </w:r>
          </w:p>
        </w:tc>
        <w:tc>
          <w:tcPr>
            <w:tcW w:w="185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办公设备购置</w:t>
            </w: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73" w:type="pct"/>
            <w:noWrap/>
            <w:tcMar>
              <w:top w:w="15" w:type="dxa"/>
              <w:left w:w="15" w:type="dxa"/>
              <w:right w:w="15" w:type="dxa"/>
            </w:tcMar>
          </w:tcPr>
          <w:p w:rsidR="0047447F" w:rsidRDefault="0047447F">
            <w:pPr>
              <w:widowControl/>
              <w:jc w:val="center"/>
              <w:textAlignment w:val="top"/>
              <w:rPr>
                <w:rFonts w:ascii="仿宋_GB2312" w:eastAsia="仿宋_GB2312" w:hAnsi="仿宋_GB2312" w:cs="仿宋_GB2312"/>
                <w:color w:val="000000"/>
                <w:sz w:val="30"/>
                <w:szCs w:val="30"/>
              </w:rPr>
            </w:pPr>
          </w:p>
        </w:tc>
        <w:tc>
          <w:tcPr>
            <w:tcW w:w="537"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kern w:val="0"/>
                <w:sz w:val="30"/>
                <w:szCs w:val="30"/>
              </w:rPr>
            </w:pPr>
          </w:p>
        </w:tc>
        <w:tc>
          <w:tcPr>
            <w:tcW w:w="1850"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kern w:val="0"/>
                <w:sz w:val="30"/>
                <w:szCs w:val="30"/>
              </w:rPr>
            </w:pPr>
          </w:p>
        </w:tc>
        <w:tc>
          <w:tcPr>
            <w:tcW w:w="47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34"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3"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bl>
    <w:p w:rsidR="0047447F" w:rsidRDefault="0047447F">
      <w:pPr>
        <w:rPr>
          <w:rFonts w:ascii="仿宋_GB2312" w:eastAsia="仿宋_GB2312" w:hAnsi="宋体" w:cs="宋体"/>
          <w:kern w:val="0"/>
          <w:szCs w:val="21"/>
        </w:rPr>
      </w:pPr>
    </w:p>
    <w:p w:rsidR="0047447F" w:rsidRDefault="0047447F">
      <w:pPr>
        <w:rPr>
          <w:rFonts w:ascii="仿宋_GB2312" w:eastAsia="仿宋_GB2312" w:hAnsi="宋体" w:cs="宋体"/>
          <w:kern w:val="0"/>
          <w:sz w:val="30"/>
          <w:szCs w:val="30"/>
        </w:rPr>
        <w:sectPr w:rsidR="0047447F">
          <w:type w:val="continuous"/>
          <w:pgSz w:w="16783" w:h="23757"/>
          <w:pgMar w:top="567" w:right="1797" w:bottom="567" w:left="1797" w:header="851" w:footer="992" w:gutter="0"/>
          <w:cols w:space="720"/>
          <w:docGrid w:linePitch="312" w:charSpace="640"/>
        </w:sectPr>
      </w:pPr>
    </w:p>
    <w:p w:rsidR="0047447F" w:rsidRDefault="00510E08">
      <w:pPr>
        <w:rPr>
          <w:rFonts w:ascii="仿宋_GB2312" w:eastAsia="仿宋_GB2312" w:hAnsi="宋体" w:cs="宋体"/>
          <w:kern w:val="0"/>
          <w:szCs w:val="21"/>
        </w:rPr>
      </w:pPr>
      <w:r>
        <w:rPr>
          <w:rFonts w:ascii="仿宋_GB2312" w:eastAsia="仿宋_GB2312" w:hAnsi="宋体" w:cs="宋体" w:hint="eastAsia"/>
          <w:kern w:val="0"/>
          <w:szCs w:val="21"/>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1"/>
        <w:gridCol w:w="1231"/>
        <w:gridCol w:w="5416"/>
        <w:gridCol w:w="1765"/>
        <w:gridCol w:w="2035"/>
        <w:gridCol w:w="2141"/>
      </w:tblGrid>
      <w:tr w:rsidR="0047447F">
        <w:trPr>
          <w:trHeight w:val="363"/>
          <w:tblHeader/>
        </w:trPr>
        <w:tc>
          <w:tcPr>
            <w:tcW w:w="5000" w:type="pct"/>
            <w:gridSpan w:val="6"/>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仿宋_GB2312" w:eastAsia="方正小标宋_GBK" w:hAnsi="仿宋_GB2312" w:cs="仿宋_GB2312"/>
                <w:color w:val="000000"/>
                <w:sz w:val="30"/>
                <w:szCs w:val="30"/>
              </w:rPr>
            </w:pPr>
            <w:r>
              <w:rPr>
                <w:rFonts w:ascii="方正小标宋_GBK" w:eastAsia="方正小标宋_GBK" w:hAnsi="方正小标宋_GBK" w:cs="方正小标宋_GBK" w:hint="eastAsia"/>
                <w:color w:val="000000"/>
                <w:sz w:val="44"/>
                <w:szCs w:val="44"/>
              </w:rPr>
              <w:lastRenderedPageBreak/>
              <w:t>2022年一般公共预算基本支出表（政府经济分类）（表7）</w:t>
            </w:r>
          </w:p>
        </w:tc>
      </w:tr>
      <w:tr w:rsidR="0047447F">
        <w:trPr>
          <w:trHeight w:val="363"/>
          <w:tblHeader/>
        </w:trPr>
        <w:tc>
          <w:tcPr>
            <w:tcW w:w="3420" w:type="pct"/>
            <w:gridSpan w:val="4"/>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预算单位：山东省青岛第二十四中学</w:t>
            </w:r>
          </w:p>
        </w:tc>
        <w:tc>
          <w:tcPr>
            <w:tcW w:w="770" w:type="pct"/>
            <w:tcBorders>
              <w:top w:val="nil"/>
              <w:left w:val="nil"/>
              <w:bottom w:val="single" w:sz="4" w:space="0" w:color="auto"/>
              <w:right w:val="nil"/>
            </w:tcBorders>
            <w:noWrap/>
            <w:tcMar>
              <w:top w:w="15" w:type="dxa"/>
              <w:left w:w="15" w:type="dxa"/>
              <w:right w:w="15" w:type="dxa"/>
            </w:tcMar>
            <w:vAlign w:val="center"/>
          </w:tcPr>
          <w:p w:rsidR="0047447F" w:rsidRDefault="0047447F">
            <w:pPr>
              <w:widowControl/>
              <w:jc w:val="right"/>
              <w:textAlignment w:val="center"/>
              <w:rPr>
                <w:rFonts w:ascii="仿宋_GB2312" w:eastAsia="仿宋_GB2312" w:hAnsi="仿宋_GB2312" w:cs="仿宋_GB2312"/>
                <w:color w:val="000000"/>
                <w:sz w:val="30"/>
                <w:szCs w:val="30"/>
              </w:rPr>
            </w:pPr>
          </w:p>
        </w:tc>
        <w:tc>
          <w:tcPr>
            <w:tcW w:w="810"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trPr>
          <w:trHeight w:val="363"/>
          <w:tblHeader/>
        </w:trPr>
        <w:tc>
          <w:tcPr>
            <w:tcW w:w="238"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2514"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政府经济分类科目</w:t>
            </w:r>
          </w:p>
        </w:tc>
        <w:tc>
          <w:tcPr>
            <w:tcW w:w="2248" w:type="pct"/>
            <w:gridSpan w:val="3"/>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一般公共预算基本支出</w:t>
            </w:r>
          </w:p>
        </w:tc>
      </w:tr>
      <w:tr w:rsidR="0047447F">
        <w:trPr>
          <w:trHeight w:val="363"/>
          <w:tblHeader/>
        </w:trPr>
        <w:tc>
          <w:tcPr>
            <w:tcW w:w="238" w:type="pct"/>
            <w:vMerge/>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465"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2049"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668"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770"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人员经费</w:t>
            </w:r>
          </w:p>
        </w:tc>
        <w:tc>
          <w:tcPr>
            <w:tcW w:w="810"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公用经费</w:t>
            </w:r>
          </w:p>
        </w:tc>
      </w:tr>
      <w:tr w:rsidR="0047447F">
        <w:trPr>
          <w:trHeight w:val="363"/>
          <w:tblHeader/>
        </w:trPr>
        <w:tc>
          <w:tcPr>
            <w:tcW w:w="23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465"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2049"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668"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77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81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465"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合计</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2764.86</w:t>
            </w:r>
          </w:p>
        </w:tc>
        <w:tc>
          <w:tcPr>
            <w:tcW w:w="77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2710.71</w:t>
            </w:r>
          </w:p>
        </w:tc>
        <w:tc>
          <w:tcPr>
            <w:tcW w:w="81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机关工资福利支出</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50101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工资奖金津补贴</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50102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社会保障缴费</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50103</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住房公积金</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50199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其他工资福利支出</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机关商品和服务支出</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8</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办公经费</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9</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会议费</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10</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50203</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培训费</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11</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50204</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专用材料购置费</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12</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50205</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委托业务费</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13</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50206</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公务接待费</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14</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50207</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因公出国（境）费用</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15</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50208</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公务用车运行维护费</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16</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50209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维修（护）费</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17</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50299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其他商品和服务支出</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18</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机关资本性支出（一）</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19</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房屋建筑物购建</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20</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基础设施建设</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21</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50303</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公务用车购置</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22</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50305</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土地征迁补偿和安置支出</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23</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50306</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设备购置</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24</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50307</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大型修缮</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25</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50399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其他资本性支出</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26</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505</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对事业单位经常性补助</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2453.82</w:t>
            </w:r>
          </w:p>
        </w:tc>
        <w:tc>
          <w:tcPr>
            <w:tcW w:w="77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2399.67</w:t>
            </w:r>
          </w:p>
        </w:tc>
        <w:tc>
          <w:tcPr>
            <w:tcW w:w="81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27</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50501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工资福利支出</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2399.67</w:t>
            </w:r>
          </w:p>
        </w:tc>
        <w:tc>
          <w:tcPr>
            <w:tcW w:w="77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2399.67</w:t>
            </w: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28</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50502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商品和服务支出</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54.15</w:t>
            </w: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29</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50599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其他对事业单位补助</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30</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506</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对事业单位资本性补助</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31</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50601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资本性支出（一）</w:t>
            </w:r>
          </w:p>
        </w:tc>
        <w:tc>
          <w:tcPr>
            <w:tcW w:w="668"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32</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50602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资本性支出（二）</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33</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对个人和家庭的补助</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311.04</w:t>
            </w:r>
          </w:p>
        </w:tc>
        <w:tc>
          <w:tcPr>
            <w:tcW w:w="77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311.04</w:t>
            </w: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34</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50901</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社会福利和救助</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8.73</w:t>
            </w:r>
          </w:p>
        </w:tc>
        <w:tc>
          <w:tcPr>
            <w:tcW w:w="77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8.73</w:t>
            </w: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35</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50902</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助学金</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36</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50903</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个人农业生产补贴</w:t>
            </w: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37</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50905</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离退休费</w:t>
            </w:r>
          </w:p>
        </w:tc>
        <w:tc>
          <w:tcPr>
            <w:tcW w:w="668"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291.65</w:t>
            </w:r>
          </w:p>
        </w:tc>
        <w:tc>
          <w:tcPr>
            <w:tcW w:w="770" w:type="pct"/>
            <w:noWrap/>
            <w:tcMar>
              <w:top w:w="15" w:type="dxa"/>
              <w:left w:w="15" w:type="dxa"/>
              <w:right w:w="15" w:type="dxa"/>
            </w:tcMar>
          </w:tcPr>
          <w:p w:rsidR="0047447F" w:rsidRDefault="00510E08">
            <w:pPr>
              <w:widowControl/>
              <w:jc w:val="righ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291.65</w:t>
            </w: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38</w:t>
            </w:r>
          </w:p>
        </w:tc>
        <w:tc>
          <w:tcPr>
            <w:tcW w:w="465"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50999</w:t>
            </w:r>
          </w:p>
        </w:tc>
        <w:tc>
          <w:tcPr>
            <w:tcW w:w="2049"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其他对个人和家庭补助</w:t>
            </w:r>
          </w:p>
        </w:tc>
        <w:tc>
          <w:tcPr>
            <w:tcW w:w="668" w:type="pct"/>
            <w:noWrap/>
            <w:tcMar>
              <w:top w:w="15" w:type="dxa"/>
              <w:left w:w="15" w:type="dxa"/>
              <w:right w:w="15" w:type="dxa"/>
            </w:tcMar>
          </w:tcPr>
          <w:p w:rsidR="0047447F" w:rsidRDefault="00510E08">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10.37</w:t>
            </w:r>
          </w:p>
        </w:tc>
        <w:tc>
          <w:tcPr>
            <w:tcW w:w="770" w:type="pct"/>
            <w:noWrap/>
            <w:tcMar>
              <w:top w:w="15" w:type="dxa"/>
              <w:left w:w="15" w:type="dxa"/>
              <w:right w:w="15" w:type="dxa"/>
            </w:tcMar>
          </w:tcPr>
          <w:p w:rsidR="0047447F" w:rsidRDefault="00510E08">
            <w:pPr>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10.37</w:t>
            </w: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38"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w:t>
            </w:r>
          </w:p>
        </w:tc>
        <w:tc>
          <w:tcPr>
            <w:tcW w:w="465"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2049"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668"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77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1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bl>
    <w:p w:rsidR="0047447F" w:rsidRDefault="0047447F">
      <w:pPr>
        <w:rPr>
          <w:rFonts w:ascii="仿宋_GB2312" w:eastAsia="仿宋_GB2312" w:hAnsi="宋体" w:cs="宋体"/>
          <w:kern w:val="0"/>
          <w:szCs w:val="21"/>
        </w:rPr>
      </w:pPr>
    </w:p>
    <w:p w:rsidR="0047447F" w:rsidRDefault="0047447F">
      <w:pPr>
        <w:rPr>
          <w:rFonts w:ascii="仿宋_GB2312" w:eastAsia="仿宋_GB2312" w:hAnsi="宋体" w:cs="宋体"/>
          <w:kern w:val="0"/>
          <w:szCs w:val="21"/>
        </w:rPr>
      </w:pPr>
    </w:p>
    <w:p w:rsidR="0047447F" w:rsidRDefault="0047447F">
      <w:pPr>
        <w:rPr>
          <w:rFonts w:ascii="仿宋_GB2312" w:eastAsia="仿宋_GB2312" w:hAnsi="宋体" w:cs="宋体"/>
          <w:kern w:val="0"/>
          <w:szCs w:val="21"/>
        </w:rPr>
        <w:sectPr w:rsidR="0047447F">
          <w:type w:val="continuous"/>
          <w:pgSz w:w="16783" w:h="23757"/>
          <w:pgMar w:top="567" w:right="1797" w:bottom="567" w:left="1797" w:header="851" w:footer="992" w:gutter="0"/>
          <w:cols w:space="720"/>
          <w:docGrid w:linePitch="312" w:charSpace="640"/>
        </w:sectPr>
      </w:pPr>
    </w:p>
    <w:p w:rsidR="0047447F" w:rsidRDefault="0047447F">
      <w:pPr>
        <w:rPr>
          <w:rFonts w:ascii="仿宋_GB2312" w:eastAsia="仿宋_GB2312" w:hAnsi="宋体" w:cs="宋体"/>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77"/>
        <w:gridCol w:w="2311"/>
        <w:gridCol w:w="9093"/>
        <w:gridCol w:w="2039"/>
        <w:gridCol w:w="4019"/>
        <w:gridCol w:w="4014"/>
      </w:tblGrid>
      <w:tr w:rsidR="0047447F">
        <w:trPr>
          <w:trHeight w:val="360"/>
        </w:trPr>
        <w:tc>
          <w:tcPr>
            <w:tcW w:w="5000" w:type="pct"/>
            <w:gridSpan w:val="6"/>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方正小标宋_GBK" w:eastAsia="方正小标宋_GBK" w:hAnsi="方正小标宋_GBK" w:cs="方正小标宋_GBK" w:hint="eastAsia"/>
                <w:color w:val="000000"/>
                <w:sz w:val="44"/>
                <w:szCs w:val="44"/>
              </w:rPr>
              <w:t>2022年政府性基金预算财政拨款支出表（表8）</w:t>
            </w:r>
          </w:p>
        </w:tc>
      </w:tr>
      <w:tr w:rsidR="0047447F">
        <w:trPr>
          <w:trHeight w:val="360"/>
        </w:trPr>
        <w:tc>
          <w:tcPr>
            <w:tcW w:w="4114" w:type="pct"/>
            <w:gridSpan w:val="5"/>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预算单位：山东省青岛第二十四中学</w:t>
            </w:r>
          </w:p>
        </w:tc>
        <w:tc>
          <w:tcPr>
            <w:tcW w:w="885"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trPr>
          <w:trHeight w:val="360"/>
        </w:trPr>
        <w:tc>
          <w:tcPr>
            <w:tcW w:w="260"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2517" w:type="pct"/>
            <w:gridSpan w:val="2"/>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支出功能分类科目</w:t>
            </w:r>
          </w:p>
        </w:tc>
        <w:tc>
          <w:tcPr>
            <w:tcW w:w="450"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885"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基本支出</w:t>
            </w:r>
          </w:p>
        </w:tc>
        <w:tc>
          <w:tcPr>
            <w:tcW w:w="885" w:type="pct"/>
            <w:vMerge w:val="restar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项目支出</w:t>
            </w:r>
          </w:p>
        </w:tc>
      </w:tr>
      <w:tr w:rsidR="0047447F">
        <w:trPr>
          <w:trHeight w:val="360"/>
        </w:trPr>
        <w:tc>
          <w:tcPr>
            <w:tcW w:w="260"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510"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2007" w:type="pct"/>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450"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885"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c>
          <w:tcPr>
            <w:tcW w:w="885" w:type="pct"/>
            <w:vMerge/>
            <w:noWrap/>
            <w:tcMar>
              <w:top w:w="15" w:type="dxa"/>
              <w:left w:w="15" w:type="dxa"/>
              <w:right w:w="15" w:type="dxa"/>
            </w:tcMar>
            <w:vAlign w:val="center"/>
          </w:tcPr>
          <w:p w:rsidR="0047447F" w:rsidRDefault="0047447F">
            <w:pPr>
              <w:jc w:val="center"/>
              <w:rPr>
                <w:rFonts w:ascii="仿宋_GB2312" w:eastAsia="仿宋_GB2312" w:hAnsi="仿宋_GB2312" w:cs="仿宋_GB2312"/>
                <w:color w:val="000000"/>
                <w:sz w:val="30"/>
                <w:szCs w:val="30"/>
              </w:rPr>
            </w:pPr>
          </w:p>
        </w:tc>
      </w:tr>
      <w:tr w:rsidR="0047447F">
        <w:trPr>
          <w:trHeight w:val="360"/>
        </w:trPr>
        <w:tc>
          <w:tcPr>
            <w:tcW w:w="26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51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2007"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45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885"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885"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r>
      <w:tr w:rsidR="0047447F">
        <w:trPr>
          <w:trHeight w:val="330"/>
        </w:trPr>
        <w:tc>
          <w:tcPr>
            <w:tcW w:w="26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510" w:type="pct"/>
            <w:noWrap/>
            <w:tcMar>
              <w:top w:w="15" w:type="dxa"/>
              <w:left w:w="15" w:type="dxa"/>
              <w:right w:w="15" w:type="dxa"/>
            </w:tcMar>
          </w:tcPr>
          <w:p w:rsidR="0047447F" w:rsidRDefault="0047447F">
            <w:pPr>
              <w:jc w:val="left"/>
              <w:rPr>
                <w:rFonts w:ascii="仿宋_GB2312" w:eastAsia="仿宋_GB2312" w:hAnsi="仿宋_GB2312" w:cs="仿宋_GB2312"/>
                <w:color w:val="000000"/>
                <w:sz w:val="30"/>
                <w:szCs w:val="30"/>
              </w:rPr>
            </w:pPr>
          </w:p>
        </w:tc>
        <w:tc>
          <w:tcPr>
            <w:tcW w:w="2007"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合计</w:t>
            </w:r>
          </w:p>
        </w:tc>
        <w:tc>
          <w:tcPr>
            <w:tcW w:w="45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6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510"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2007"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45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6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510"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2007"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45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r w:rsidR="0047447F">
        <w:trPr>
          <w:trHeight w:val="330"/>
        </w:trPr>
        <w:tc>
          <w:tcPr>
            <w:tcW w:w="260"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510"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2007" w:type="pct"/>
            <w:noWrap/>
            <w:tcMar>
              <w:top w:w="15" w:type="dxa"/>
              <w:left w:w="15" w:type="dxa"/>
              <w:right w:w="15" w:type="dxa"/>
            </w:tcMar>
          </w:tcPr>
          <w:p w:rsidR="0047447F" w:rsidRDefault="0047447F">
            <w:pPr>
              <w:widowControl/>
              <w:jc w:val="left"/>
              <w:textAlignment w:val="top"/>
              <w:rPr>
                <w:rFonts w:ascii="仿宋_GB2312" w:eastAsia="仿宋_GB2312" w:hAnsi="仿宋_GB2312" w:cs="仿宋_GB2312"/>
                <w:color w:val="000000"/>
                <w:sz w:val="30"/>
                <w:szCs w:val="30"/>
              </w:rPr>
            </w:pPr>
          </w:p>
        </w:tc>
        <w:tc>
          <w:tcPr>
            <w:tcW w:w="450"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85"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r>
    </w:tbl>
    <w:p w:rsidR="0047447F" w:rsidRDefault="0047447F">
      <w:pPr>
        <w:rPr>
          <w:rFonts w:ascii="仿宋_GB2312" w:eastAsia="仿宋_GB2312" w:hAnsi="宋体" w:cs="宋体"/>
          <w:kern w:val="0"/>
          <w:szCs w:val="21"/>
        </w:rPr>
        <w:sectPr w:rsidR="0047447F">
          <w:type w:val="continuous"/>
          <w:pgSz w:w="23757" w:h="16783" w:orient="landscape"/>
          <w:pgMar w:top="1797" w:right="567" w:bottom="1797" w:left="567" w:header="851" w:footer="992" w:gutter="0"/>
          <w:cols w:space="720"/>
          <w:docGrid w:linePitch="312" w:charSpace="640"/>
        </w:sectPr>
      </w:pPr>
    </w:p>
    <w:p w:rsidR="0047447F" w:rsidRDefault="00510E08">
      <w:pPr>
        <w:rPr>
          <w:rFonts w:ascii="仿宋_GB2312" w:eastAsia="仿宋_GB2312" w:hAnsi="宋体" w:cs="宋体"/>
          <w:kern w:val="0"/>
          <w:szCs w:val="21"/>
        </w:rPr>
      </w:pPr>
      <w:r>
        <w:rPr>
          <w:rFonts w:ascii="仿宋_GB2312" w:eastAsia="仿宋_GB2312" w:hAnsi="宋体" w:cs="宋体" w:hint="eastAsia"/>
          <w:kern w:val="0"/>
          <w:szCs w:val="21"/>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9"/>
        <w:gridCol w:w="6932"/>
        <w:gridCol w:w="2474"/>
        <w:gridCol w:w="4173"/>
        <w:gridCol w:w="3960"/>
        <w:gridCol w:w="4245"/>
      </w:tblGrid>
      <w:tr w:rsidR="0047447F">
        <w:trPr>
          <w:trHeight w:val="360"/>
        </w:trPr>
        <w:tc>
          <w:tcPr>
            <w:tcW w:w="5000" w:type="pct"/>
            <w:gridSpan w:val="6"/>
            <w:tcBorders>
              <w:top w:val="nil"/>
              <w:left w:val="nil"/>
              <w:bottom w:val="nil"/>
              <w:right w:val="nil"/>
            </w:tcBorders>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方正小标宋_GBK" w:eastAsia="方正小标宋_GBK" w:hAnsi="方正小标宋_GBK" w:cs="方正小标宋_GBK" w:hint="eastAsia"/>
                <w:color w:val="000000"/>
                <w:kern w:val="0"/>
                <w:sz w:val="44"/>
                <w:szCs w:val="44"/>
              </w:rPr>
              <w:lastRenderedPageBreak/>
              <w:t>2022年单位预算财政拨款“三公”经费预算表（表9）</w:t>
            </w:r>
          </w:p>
        </w:tc>
      </w:tr>
      <w:tr w:rsidR="0047447F">
        <w:trPr>
          <w:trHeight w:val="360"/>
        </w:trPr>
        <w:tc>
          <w:tcPr>
            <w:tcW w:w="4063" w:type="pct"/>
            <w:gridSpan w:val="5"/>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b/>
                <w:bCs/>
                <w:color w:val="000000"/>
                <w:kern w:val="0"/>
                <w:sz w:val="30"/>
                <w:szCs w:val="30"/>
              </w:rPr>
              <w:t>预算单位：山东省青岛第二十四中学</w:t>
            </w:r>
          </w:p>
        </w:tc>
        <w:tc>
          <w:tcPr>
            <w:tcW w:w="936" w:type="pct"/>
            <w:tcBorders>
              <w:top w:val="nil"/>
              <w:left w:val="nil"/>
              <w:bottom w:val="single" w:sz="4" w:space="0" w:color="auto"/>
              <w:right w:val="nil"/>
            </w:tcBorders>
            <w:noWrap/>
            <w:tcMar>
              <w:top w:w="15" w:type="dxa"/>
              <w:left w:w="15" w:type="dxa"/>
              <w:right w:w="15"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trPr>
          <w:trHeight w:val="360"/>
        </w:trPr>
        <w:tc>
          <w:tcPr>
            <w:tcW w:w="192" w:type="pct"/>
            <w:vMerge w:val="restart"/>
            <w:tcBorders>
              <w:top w:val="single" w:sz="4" w:space="0" w:color="auto"/>
              <w:bottom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序号</w:t>
            </w:r>
          </w:p>
        </w:tc>
        <w:tc>
          <w:tcPr>
            <w:tcW w:w="1530" w:type="pct"/>
            <w:vMerge w:val="restart"/>
            <w:tcBorders>
              <w:top w:val="single" w:sz="4" w:space="0" w:color="auto"/>
              <w:bottom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项目</w:t>
            </w:r>
          </w:p>
        </w:tc>
        <w:tc>
          <w:tcPr>
            <w:tcW w:w="3277" w:type="pct"/>
            <w:gridSpan w:val="4"/>
            <w:tcBorders>
              <w:top w:val="single" w:sz="4" w:space="0" w:color="auto"/>
              <w:bottom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资金性质</w:t>
            </w:r>
          </w:p>
        </w:tc>
      </w:tr>
      <w:tr w:rsidR="0047447F">
        <w:trPr>
          <w:trHeight w:val="360"/>
        </w:trPr>
        <w:tc>
          <w:tcPr>
            <w:tcW w:w="192" w:type="pct"/>
            <w:vMerge/>
            <w:tcBorders>
              <w:top w:val="single" w:sz="4" w:space="0" w:color="auto"/>
            </w:tcBorders>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1530" w:type="pct"/>
            <w:vMerge/>
            <w:tcBorders>
              <w:top w:val="single" w:sz="4" w:space="0" w:color="auto"/>
            </w:tcBorders>
            <w:noWrap/>
            <w:tcMar>
              <w:top w:w="15" w:type="dxa"/>
              <w:left w:w="15" w:type="dxa"/>
              <w:right w:w="15" w:type="dxa"/>
            </w:tcMar>
            <w:vAlign w:val="center"/>
          </w:tcPr>
          <w:p w:rsidR="0047447F" w:rsidRDefault="0047447F">
            <w:pPr>
              <w:jc w:val="center"/>
              <w:rPr>
                <w:rFonts w:ascii="黑体" w:eastAsia="黑体" w:hAnsi="黑体" w:cs="黑体"/>
                <w:color w:val="000000"/>
                <w:sz w:val="30"/>
                <w:szCs w:val="30"/>
              </w:rPr>
            </w:pPr>
          </w:p>
        </w:tc>
        <w:tc>
          <w:tcPr>
            <w:tcW w:w="546" w:type="pc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921" w:type="pc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一般公共预算财政拨款</w:t>
            </w:r>
          </w:p>
        </w:tc>
        <w:tc>
          <w:tcPr>
            <w:tcW w:w="872" w:type="pc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政府性基金财政拨款</w:t>
            </w:r>
          </w:p>
        </w:tc>
        <w:tc>
          <w:tcPr>
            <w:tcW w:w="936" w:type="pct"/>
            <w:tcBorders>
              <w:top w:val="single" w:sz="4" w:space="0" w:color="auto"/>
            </w:tcBorders>
            <w:noWrap/>
            <w:tcMar>
              <w:top w:w="15" w:type="dxa"/>
              <w:left w:w="15" w:type="dxa"/>
              <w:right w:w="15"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国有资本经营预算财政拨款</w:t>
            </w:r>
          </w:p>
        </w:tc>
      </w:tr>
      <w:tr w:rsidR="0047447F">
        <w:trPr>
          <w:trHeight w:val="360"/>
        </w:trPr>
        <w:tc>
          <w:tcPr>
            <w:tcW w:w="19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栏次</w:t>
            </w:r>
          </w:p>
        </w:tc>
        <w:tc>
          <w:tcPr>
            <w:tcW w:w="1530"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546"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921"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872"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936" w:type="pct"/>
            <w:noWrap/>
            <w:tcMar>
              <w:top w:w="15" w:type="dxa"/>
              <w:left w:w="15" w:type="dxa"/>
              <w:right w:w="15" w:type="dxa"/>
            </w:tcMar>
            <w:vAlign w:val="center"/>
          </w:tcPr>
          <w:p w:rsidR="0047447F" w:rsidRDefault="00510E08">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1</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合计</w:t>
            </w:r>
          </w:p>
        </w:tc>
        <w:tc>
          <w:tcPr>
            <w:tcW w:w="54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2</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“三公”经费合计</w:t>
            </w:r>
          </w:p>
        </w:tc>
        <w:tc>
          <w:tcPr>
            <w:tcW w:w="54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3</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一、因公出国（境）费</w:t>
            </w:r>
          </w:p>
        </w:tc>
        <w:tc>
          <w:tcPr>
            <w:tcW w:w="54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4</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二、公务用车购置及运维费</w:t>
            </w:r>
          </w:p>
        </w:tc>
        <w:tc>
          <w:tcPr>
            <w:tcW w:w="54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5</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 xml:space="preserve">             其中:公务用车购置费</w:t>
            </w:r>
          </w:p>
        </w:tc>
        <w:tc>
          <w:tcPr>
            <w:tcW w:w="54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6</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 xml:space="preserve">             公务用车运行维护费</w:t>
            </w:r>
          </w:p>
        </w:tc>
        <w:tc>
          <w:tcPr>
            <w:tcW w:w="54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r w:rsidR="0047447F">
        <w:trPr>
          <w:trHeight w:val="330"/>
        </w:trPr>
        <w:tc>
          <w:tcPr>
            <w:tcW w:w="192" w:type="pct"/>
            <w:noWrap/>
            <w:tcMar>
              <w:top w:w="15" w:type="dxa"/>
              <w:left w:w="15" w:type="dxa"/>
              <w:right w:w="15" w:type="dxa"/>
            </w:tcMar>
          </w:tcPr>
          <w:p w:rsidR="0047447F" w:rsidRDefault="00510E08">
            <w:pPr>
              <w:widowControl/>
              <w:jc w:val="center"/>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7</w:t>
            </w:r>
          </w:p>
        </w:tc>
        <w:tc>
          <w:tcPr>
            <w:tcW w:w="1530" w:type="pct"/>
            <w:noWrap/>
            <w:tcMar>
              <w:top w:w="15" w:type="dxa"/>
              <w:left w:w="15" w:type="dxa"/>
              <w:right w:w="15" w:type="dxa"/>
            </w:tcMar>
          </w:tcPr>
          <w:p w:rsidR="0047447F" w:rsidRDefault="00510E08">
            <w:pPr>
              <w:widowControl/>
              <w:jc w:val="left"/>
              <w:textAlignment w:val="top"/>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三、公务接待费</w:t>
            </w:r>
          </w:p>
        </w:tc>
        <w:tc>
          <w:tcPr>
            <w:tcW w:w="546"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921" w:type="pct"/>
            <w:noWrap/>
            <w:tcMar>
              <w:top w:w="15" w:type="dxa"/>
              <w:left w:w="15" w:type="dxa"/>
              <w:right w:w="15" w:type="dxa"/>
            </w:tcMar>
          </w:tcPr>
          <w:p w:rsidR="0047447F" w:rsidRDefault="0047447F">
            <w:pPr>
              <w:widowControl/>
              <w:jc w:val="right"/>
              <w:textAlignment w:val="top"/>
              <w:rPr>
                <w:rFonts w:ascii="仿宋_GB2312" w:eastAsia="仿宋_GB2312" w:hAnsi="仿宋_GB2312" w:cs="仿宋_GB2312"/>
                <w:color w:val="000000"/>
                <w:sz w:val="30"/>
                <w:szCs w:val="30"/>
              </w:rPr>
            </w:pPr>
          </w:p>
        </w:tc>
        <w:tc>
          <w:tcPr>
            <w:tcW w:w="872"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c>
          <w:tcPr>
            <w:tcW w:w="936" w:type="pct"/>
            <w:noWrap/>
            <w:tcMar>
              <w:top w:w="15" w:type="dxa"/>
              <w:left w:w="15" w:type="dxa"/>
              <w:right w:w="15" w:type="dxa"/>
            </w:tcMar>
          </w:tcPr>
          <w:p w:rsidR="0047447F" w:rsidRDefault="0047447F">
            <w:pPr>
              <w:jc w:val="right"/>
              <w:rPr>
                <w:rFonts w:ascii="仿宋_GB2312" w:eastAsia="仿宋_GB2312" w:hAnsi="仿宋_GB2312" w:cs="仿宋_GB2312"/>
                <w:color w:val="000000"/>
                <w:sz w:val="30"/>
                <w:szCs w:val="30"/>
              </w:rPr>
            </w:pPr>
          </w:p>
        </w:tc>
      </w:tr>
    </w:tbl>
    <w:p w:rsidR="0047447F" w:rsidRDefault="00510E08">
      <w:pPr>
        <w:jc w:val="left"/>
        <w:rPr>
          <w:rFonts w:ascii="黑体" w:eastAsia="黑体"/>
          <w:b/>
          <w:sz w:val="30"/>
          <w:szCs w:val="30"/>
        </w:rPr>
      </w:pPr>
      <w:r>
        <w:rPr>
          <w:rFonts w:ascii="仿宋_GB2312" w:eastAsia="仿宋_GB2312" w:hAnsi="宋体" w:cs="宋体" w:hint="eastAsia"/>
          <w:kern w:val="0"/>
          <w:szCs w:val="21"/>
        </w:rPr>
        <w:br w:type="page"/>
      </w:r>
    </w:p>
    <w:tbl>
      <w:tblPr>
        <w:tblW w:w="5000" w:type="pct"/>
        <w:tblCellMar>
          <w:left w:w="0" w:type="dxa"/>
          <w:right w:w="0" w:type="dxa"/>
        </w:tblCellMar>
        <w:tblLook w:val="04A0"/>
      </w:tblPr>
      <w:tblGrid>
        <w:gridCol w:w="932"/>
        <w:gridCol w:w="932"/>
        <w:gridCol w:w="942"/>
        <w:gridCol w:w="1721"/>
        <w:gridCol w:w="1685"/>
        <w:gridCol w:w="2020"/>
        <w:gridCol w:w="2020"/>
        <w:gridCol w:w="2020"/>
        <w:gridCol w:w="2110"/>
        <w:gridCol w:w="1789"/>
        <w:gridCol w:w="1789"/>
        <w:gridCol w:w="1798"/>
        <w:gridCol w:w="1318"/>
        <w:gridCol w:w="1567"/>
      </w:tblGrid>
      <w:tr w:rsidR="0047447F">
        <w:trPr>
          <w:trHeight w:val="510"/>
        </w:trPr>
        <w:tc>
          <w:tcPr>
            <w:tcW w:w="5000" w:type="pct"/>
            <w:gridSpan w:val="14"/>
            <w:tcBorders>
              <w:top w:val="nil"/>
              <w:left w:val="nil"/>
              <w:bottom w:val="nil"/>
              <w:right w:val="nil"/>
            </w:tcBorders>
            <w:noWrap/>
            <w:tcMar>
              <w:top w:w="10" w:type="dxa"/>
              <w:left w:w="10" w:type="dxa"/>
              <w:right w:w="10" w:type="dxa"/>
            </w:tcMar>
            <w:vAlign w:val="center"/>
          </w:tcPr>
          <w:p w:rsidR="0047447F" w:rsidRDefault="00510E08">
            <w:pPr>
              <w:widowControl/>
              <w:jc w:val="center"/>
              <w:textAlignment w:val="center"/>
              <w:rPr>
                <w:rFonts w:ascii="仿宋_GB2312" w:eastAsia="仿宋_GB2312" w:hAnsi="仿宋_GB2312" w:cs="仿宋_GB2312"/>
                <w:b/>
                <w:color w:val="000000"/>
                <w:sz w:val="30"/>
                <w:szCs w:val="30"/>
              </w:rPr>
            </w:pPr>
            <w:r>
              <w:rPr>
                <w:rFonts w:ascii="方正小标宋_GBK" w:eastAsia="方正小标宋_GBK" w:hAnsi="方正小标宋_GBK" w:cs="方正小标宋_GBK" w:hint="eastAsia"/>
                <w:bCs/>
                <w:color w:val="000000"/>
                <w:sz w:val="44"/>
                <w:szCs w:val="44"/>
              </w:rPr>
              <w:lastRenderedPageBreak/>
              <w:t>2022年政府采购预算表（表10）</w:t>
            </w:r>
          </w:p>
        </w:tc>
      </w:tr>
      <w:tr w:rsidR="0047447F">
        <w:trPr>
          <w:trHeight w:val="525"/>
        </w:trPr>
        <w:tc>
          <w:tcPr>
            <w:tcW w:w="5000" w:type="pct"/>
            <w:gridSpan w:val="14"/>
            <w:tcBorders>
              <w:top w:val="nil"/>
              <w:left w:val="nil"/>
              <w:bottom w:val="single" w:sz="4" w:space="0" w:color="auto"/>
              <w:right w:val="nil"/>
            </w:tcBorders>
            <w:noWrap/>
            <w:tcMar>
              <w:top w:w="10" w:type="dxa"/>
              <w:left w:w="10" w:type="dxa"/>
              <w:right w:w="10" w:type="dxa"/>
            </w:tcMar>
            <w:vAlign w:val="center"/>
          </w:tcPr>
          <w:p w:rsidR="0047447F" w:rsidRDefault="00510E08">
            <w:pPr>
              <w:widowControl/>
              <w:jc w:val="righ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rPr>
              <w:t>金额单位：万元</w:t>
            </w:r>
          </w:p>
        </w:tc>
      </w:tr>
      <w:tr w:rsidR="0047447F" w:rsidTr="005E1985">
        <w:trPr>
          <w:trHeight w:val="398"/>
        </w:trPr>
        <w:tc>
          <w:tcPr>
            <w:tcW w:w="620" w:type="pct"/>
            <w:gridSpan w:val="3"/>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科目编码</w:t>
            </w:r>
          </w:p>
        </w:tc>
        <w:tc>
          <w:tcPr>
            <w:tcW w:w="380"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科目名称</w:t>
            </w:r>
          </w:p>
        </w:tc>
        <w:tc>
          <w:tcPr>
            <w:tcW w:w="4000" w:type="pct"/>
            <w:gridSpan w:val="10"/>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资     金     来     源</w:t>
            </w:r>
          </w:p>
        </w:tc>
      </w:tr>
      <w:tr w:rsidR="0047447F" w:rsidTr="005E1985">
        <w:trPr>
          <w:trHeight w:val="398"/>
        </w:trPr>
        <w:tc>
          <w:tcPr>
            <w:tcW w:w="206"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类</w:t>
            </w:r>
          </w:p>
        </w:tc>
        <w:tc>
          <w:tcPr>
            <w:tcW w:w="206"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款</w:t>
            </w:r>
          </w:p>
        </w:tc>
        <w:tc>
          <w:tcPr>
            <w:tcW w:w="208"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项</w:t>
            </w:r>
          </w:p>
        </w:tc>
        <w:tc>
          <w:tcPr>
            <w:tcW w:w="380"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372"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合计</w:t>
            </w:r>
          </w:p>
        </w:tc>
        <w:tc>
          <w:tcPr>
            <w:tcW w:w="1804" w:type="pct"/>
            <w:gridSpan w:val="4"/>
            <w:tcBorders>
              <w:top w:val="single" w:sz="4" w:space="0" w:color="auto"/>
              <w:left w:val="single" w:sz="4" w:space="0" w:color="auto"/>
              <w:bottom w:val="single" w:sz="4" w:space="0" w:color="auto"/>
              <w:right w:val="single" w:sz="4" w:space="0" w:color="auto"/>
            </w:tcBorders>
            <w:noWrap/>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财政拨款</w:t>
            </w:r>
          </w:p>
        </w:tc>
        <w:tc>
          <w:tcPr>
            <w:tcW w:w="395"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财政专户管理资金</w:t>
            </w:r>
          </w:p>
        </w:tc>
        <w:tc>
          <w:tcPr>
            <w:tcW w:w="395"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单位资金</w:t>
            </w:r>
          </w:p>
        </w:tc>
        <w:tc>
          <w:tcPr>
            <w:tcW w:w="397" w:type="pct"/>
            <w:vMerge w:val="restar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使用非财政拨款结余</w:t>
            </w:r>
          </w:p>
        </w:tc>
        <w:tc>
          <w:tcPr>
            <w:tcW w:w="637" w:type="pct"/>
            <w:gridSpan w:val="2"/>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上年结转</w:t>
            </w:r>
          </w:p>
        </w:tc>
      </w:tr>
      <w:tr w:rsidR="0047447F" w:rsidTr="005E1985">
        <w:trPr>
          <w:trHeight w:val="638"/>
        </w:trPr>
        <w:tc>
          <w:tcPr>
            <w:tcW w:w="206"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206"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208"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380"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372"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小计</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一般公共预算</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政府性基金预算</w:t>
            </w:r>
          </w:p>
        </w:tc>
        <w:tc>
          <w:tcPr>
            <w:tcW w:w="46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国有资本经营预算</w:t>
            </w:r>
          </w:p>
        </w:tc>
        <w:tc>
          <w:tcPr>
            <w:tcW w:w="395"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395"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397" w:type="pct"/>
            <w:vMerge/>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47447F">
            <w:pPr>
              <w:jc w:val="center"/>
              <w:rPr>
                <w:rFonts w:ascii="黑体" w:eastAsia="黑体" w:hAnsi="黑体" w:cs="黑体"/>
                <w:color w:val="000000"/>
                <w:sz w:val="30"/>
                <w:szCs w:val="30"/>
              </w:rPr>
            </w:pPr>
          </w:p>
        </w:tc>
        <w:tc>
          <w:tcPr>
            <w:tcW w:w="291"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上年结转</w:t>
            </w:r>
          </w:p>
        </w:tc>
        <w:tc>
          <w:tcPr>
            <w:tcW w:w="3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7447F" w:rsidRDefault="00510E08">
            <w:pPr>
              <w:widowControl/>
              <w:jc w:val="center"/>
              <w:textAlignment w:val="center"/>
              <w:rPr>
                <w:rFonts w:ascii="黑体" w:eastAsia="黑体" w:hAnsi="黑体" w:cs="黑体"/>
                <w:color w:val="000000"/>
                <w:sz w:val="30"/>
                <w:szCs w:val="30"/>
              </w:rPr>
            </w:pPr>
            <w:r>
              <w:rPr>
                <w:rFonts w:ascii="黑体" w:eastAsia="黑体" w:hAnsi="黑体" w:cs="黑体" w:hint="eastAsia"/>
                <w:color w:val="000000"/>
                <w:kern w:val="0"/>
                <w:sz w:val="30"/>
                <w:szCs w:val="30"/>
              </w:rPr>
              <w:t>其中：财政拨款结转</w:t>
            </w:r>
          </w:p>
        </w:tc>
      </w:tr>
      <w:tr w:rsidR="00456ADA" w:rsidTr="007650C9">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205</w:t>
            </w:r>
          </w:p>
        </w:tc>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p>
        </w:tc>
        <w:tc>
          <w:tcPr>
            <w:tcW w:w="208"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p>
        </w:tc>
        <w:tc>
          <w:tcPr>
            <w:tcW w:w="380"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教育支出</w:t>
            </w:r>
          </w:p>
        </w:tc>
        <w:tc>
          <w:tcPr>
            <w:tcW w:w="372"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7650C9">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7650C9">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205</w:t>
            </w:r>
          </w:p>
        </w:tc>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02</w:t>
            </w:r>
          </w:p>
        </w:tc>
        <w:tc>
          <w:tcPr>
            <w:tcW w:w="208"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p>
        </w:tc>
        <w:tc>
          <w:tcPr>
            <w:tcW w:w="380"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普通教育</w:t>
            </w:r>
          </w:p>
        </w:tc>
        <w:tc>
          <w:tcPr>
            <w:tcW w:w="372"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82373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82373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82373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205</w:t>
            </w:r>
          </w:p>
        </w:tc>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sidRPr="00A65809">
              <w:rPr>
                <w:rFonts w:ascii="仿宋_GB2312" w:eastAsia="仿宋_GB2312" w:hAnsi="仿宋_GB2312" w:cs="仿宋_GB2312" w:hint="eastAsia"/>
                <w:sz w:val="30"/>
                <w:szCs w:val="30"/>
              </w:rPr>
              <w:t>02</w:t>
            </w:r>
          </w:p>
        </w:tc>
        <w:tc>
          <w:tcPr>
            <w:tcW w:w="208"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03</w:t>
            </w:r>
          </w:p>
        </w:tc>
        <w:tc>
          <w:tcPr>
            <w:tcW w:w="380"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初中</w:t>
            </w:r>
            <w:r w:rsidRPr="00A65809">
              <w:rPr>
                <w:rFonts w:ascii="仿宋_GB2312" w:eastAsia="仿宋_GB2312" w:hAnsi="仿宋_GB2312" w:cs="仿宋_GB2312" w:hint="eastAsia"/>
                <w:sz w:val="30"/>
                <w:szCs w:val="30"/>
              </w:rPr>
              <w:t>教育</w:t>
            </w:r>
          </w:p>
        </w:tc>
        <w:tc>
          <w:tcPr>
            <w:tcW w:w="372"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82373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82373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tcPr>
          <w:p w:rsidR="00456ADA" w:rsidRPr="00456ADA" w:rsidRDefault="00456ADA" w:rsidP="0082373A">
            <w:pPr>
              <w:jc w:val="right"/>
              <w:rPr>
                <w:rFonts w:ascii="Calibri" w:hAnsi="Calibri" w:cs="宋体"/>
                <w:color w:val="000000"/>
                <w:sz w:val="28"/>
                <w:szCs w:val="28"/>
              </w:rPr>
            </w:pPr>
            <w:r w:rsidRPr="00456ADA">
              <w:rPr>
                <w:rFonts w:ascii="Calibri" w:hAnsi="Calibri"/>
                <w:color w:val="000000"/>
                <w:sz w:val="28"/>
                <w:szCs w:val="28"/>
              </w:rPr>
              <w:t>19.8</w:t>
            </w:r>
          </w:p>
        </w:tc>
        <w:tc>
          <w:tcPr>
            <w:tcW w:w="4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Pr="00A65809" w:rsidRDefault="00456ADA" w:rsidP="0082373A">
            <w:pPr>
              <w:widowControl/>
              <w:jc w:val="left"/>
              <w:textAlignment w:val="center"/>
              <w:rPr>
                <w:rFonts w:ascii="仿宋_GB2312" w:eastAsia="仿宋_GB2312" w:hAnsi="仿宋_GB2312" w:cs="仿宋_GB2312"/>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7650C9">
            <w:pPr>
              <w:widowControl/>
              <w:jc w:val="left"/>
              <w:textAlignment w:val="center"/>
              <w:rPr>
                <w:rFonts w:ascii="仿宋_GB2312" w:eastAsia="仿宋_GB2312" w:hAnsi="仿宋_GB2312" w:cs="仿宋_GB2312"/>
                <w:color w:val="000000"/>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82373A">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left"/>
              <w:textAlignment w:val="center"/>
              <w:rPr>
                <w:rFonts w:ascii="仿宋_GB2312" w:eastAsia="仿宋_GB2312" w:hAnsi="仿宋_GB2312" w:cs="仿宋_GB2312"/>
                <w:color w:val="000000"/>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left"/>
              <w:textAlignment w:val="center"/>
              <w:rPr>
                <w:rFonts w:ascii="仿宋_GB2312" w:eastAsia="仿宋_GB2312" w:hAnsi="仿宋_GB2312" w:cs="仿宋_GB2312"/>
                <w:color w:val="000000"/>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left"/>
              <w:textAlignment w:val="center"/>
              <w:rPr>
                <w:rFonts w:ascii="仿宋_GB2312" w:eastAsia="仿宋_GB2312" w:hAnsi="仿宋_GB2312" w:cs="仿宋_GB2312"/>
                <w:color w:val="000000"/>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rsidP="0082373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r w:rsidR="00456ADA" w:rsidTr="005E1985">
        <w:trPr>
          <w:trHeight w:val="398"/>
        </w:trPr>
        <w:tc>
          <w:tcPr>
            <w:tcW w:w="206" w:type="pct"/>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456ADA" w:rsidRDefault="00456ADA">
            <w:pPr>
              <w:widowControl/>
              <w:jc w:val="left"/>
              <w:textAlignment w:val="center"/>
              <w:rPr>
                <w:rFonts w:ascii="仿宋_GB2312" w:eastAsia="仿宋_GB2312" w:hAnsi="仿宋_GB2312" w:cs="仿宋_GB2312"/>
                <w:color w:val="000000"/>
                <w:sz w:val="30"/>
                <w:szCs w:val="30"/>
              </w:rPr>
            </w:pPr>
          </w:p>
        </w:tc>
        <w:tc>
          <w:tcPr>
            <w:tcW w:w="20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left"/>
              <w:textAlignment w:val="center"/>
              <w:rPr>
                <w:rFonts w:ascii="仿宋_GB2312" w:eastAsia="仿宋_GB2312" w:hAnsi="仿宋_GB2312" w:cs="仿宋_GB2312"/>
                <w:color w:val="000000"/>
                <w:sz w:val="30"/>
                <w:szCs w:val="30"/>
              </w:rPr>
            </w:pPr>
          </w:p>
        </w:tc>
        <w:tc>
          <w:tcPr>
            <w:tcW w:w="208"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left"/>
              <w:textAlignment w:val="center"/>
              <w:rPr>
                <w:rFonts w:ascii="仿宋_GB2312" w:eastAsia="仿宋_GB2312" w:hAnsi="仿宋_GB2312" w:cs="仿宋_GB2312"/>
                <w:color w:val="000000"/>
                <w:sz w:val="30"/>
                <w:szCs w:val="30"/>
              </w:rPr>
            </w:pPr>
          </w:p>
        </w:tc>
        <w:tc>
          <w:tcPr>
            <w:tcW w:w="380" w:type="pct"/>
            <w:tcBorders>
              <w:top w:val="single" w:sz="4" w:space="0" w:color="auto"/>
              <w:left w:val="nil"/>
              <w:bottom w:val="single" w:sz="4" w:space="0" w:color="auto"/>
              <w:right w:val="single" w:sz="4" w:space="0" w:color="auto"/>
            </w:tcBorders>
            <w:tcMar>
              <w:top w:w="10" w:type="dxa"/>
              <w:left w:w="10" w:type="dxa"/>
              <w:right w:w="10" w:type="dxa"/>
            </w:tcMar>
          </w:tcPr>
          <w:p w:rsidR="00456ADA" w:rsidRPr="005E1985" w:rsidRDefault="00456ADA">
            <w:pPr>
              <w:rPr>
                <w:rFonts w:ascii="Calibri" w:hAnsi="Calibri" w:cs="宋体"/>
                <w:color w:val="000000"/>
                <w:sz w:val="18"/>
                <w:szCs w:val="18"/>
              </w:rPr>
            </w:pPr>
          </w:p>
        </w:tc>
        <w:tc>
          <w:tcPr>
            <w:tcW w:w="372"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46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5"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97"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291"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c>
          <w:tcPr>
            <w:tcW w:w="346" w:type="pct"/>
            <w:tcBorders>
              <w:top w:val="single" w:sz="4" w:space="0" w:color="auto"/>
              <w:left w:val="nil"/>
              <w:bottom w:val="single" w:sz="4" w:space="0" w:color="auto"/>
              <w:right w:val="single" w:sz="4" w:space="0" w:color="auto"/>
            </w:tcBorders>
            <w:tcMar>
              <w:top w:w="10" w:type="dxa"/>
              <w:left w:w="10" w:type="dxa"/>
              <w:right w:w="10" w:type="dxa"/>
            </w:tcMar>
            <w:vAlign w:val="center"/>
          </w:tcPr>
          <w:p w:rsidR="00456ADA" w:rsidRDefault="00456ADA">
            <w:pPr>
              <w:widowControl/>
              <w:jc w:val="center"/>
              <w:textAlignment w:val="center"/>
              <w:rPr>
                <w:rFonts w:ascii="仿宋_GB2312" w:eastAsia="仿宋_GB2312" w:hAnsi="仿宋_GB2312" w:cs="仿宋_GB2312"/>
                <w:color w:val="000000"/>
                <w:sz w:val="30"/>
                <w:szCs w:val="30"/>
              </w:rPr>
            </w:pPr>
          </w:p>
        </w:tc>
      </w:tr>
    </w:tbl>
    <w:p w:rsidR="0047447F" w:rsidRDefault="0047447F">
      <w:pPr>
        <w:rPr>
          <w:rFonts w:ascii="黑体" w:eastAsia="黑体"/>
          <w:b/>
          <w:sz w:val="30"/>
          <w:szCs w:val="30"/>
        </w:rPr>
        <w:sectPr w:rsidR="0047447F">
          <w:type w:val="continuous"/>
          <w:pgSz w:w="23757" w:h="16783" w:orient="landscape"/>
          <w:pgMar w:top="1797" w:right="567" w:bottom="1797" w:left="567" w:header="851" w:footer="992" w:gutter="0"/>
          <w:cols w:space="720"/>
          <w:docGrid w:linePitch="312" w:charSpace="640"/>
        </w:sectPr>
      </w:pPr>
    </w:p>
    <w:p w:rsidR="0047447F" w:rsidRDefault="0047447F">
      <w:pPr>
        <w:rPr>
          <w:rFonts w:ascii="黑体" w:eastAsia="黑体"/>
          <w:sz w:val="52"/>
          <w:szCs w:val="52"/>
        </w:rPr>
      </w:pPr>
    </w:p>
    <w:p w:rsidR="0047447F" w:rsidRDefault="0047447F">
      <w:pPr>
        <w:rPr>
          <w:rFonts w:ascii="黑体" w:eastAsia="黑体"/>
          <w:sz w:val="52"/>
          <w:szCs w:val="52"/>
        </w:rPr>
      </w:pPr>
    </w:p>
    <w:p w:rsidR="0047447F" w:rsidRDefault="0047447F">
      <w:pPr>
        <w:rPr>
          <w:rFonts w:ascii="黑体" w:eastAsia="黑体"/>
          <w:sz w:val="52"/>
          <w:szCs w:val="52"/>
        </w:rPr>
      </w:pPr>
    </w:p>
    <w:p w:rsidR="0047447F" w:rsidRDefault="00510E08">
      <w:pPr>
        <w:rPr>
          <w:rFonts w:ascii="黑体" w:eastAsia="黑体"/>
          <w:sz w:val="52"/>
          <w:szCs w:val="52"/>
        </w:rPr>
      </w:pPr>
      <w:r>
        <w:rPr>
          <w:rFonts w:ascii="黑体" w:eastAsia="黑体" w:hint="eastAsia"/>
          <w:sz w:val="52"/>
          <w:szCs w:val="52"/>
        </w:rPr>
        <w:t>第三部分</w:t>
      </w:r>
    </w:p>
    <w:p w:rsidR="0047447F" w:rsidRDefault="0047447F">
      <w:pPr>
        <w:rPr>
          <w:rFonts w:ascii="黑体" w:eastAsia="黑体"/>
          <w:sz w:val="52"/>
          <w:szCs w:val="52"/>
        </w:rPr>
      </w:pPr>
    </w:p>
    <w:p w:rsidR="0047447F" w:rsidRDefault="0047447F">
      <w:pPr>
        <w:rPr>
          <w:rFonts w:ascii="黑体" w:eastAsia="黑体"/>
          <w:sz w:val="52"/>
          <w:szCs w:val="52"/>
        </w:rPr>
      </w:pPr>
    </w:p>
    <w:p w:rsidR="0047447F" w:rsidRDefault="0047447F">
      <w:pPr>
        <w:rPr>
          <w:rFonts w:ascii="黑体" w:eastAsia="黑体"/>
          <w:sz w:val="52"/>
          <w:szCs w:val="52"/>
        </w:rPr>
      </w:pPr>
    </w:p>
    <w:p w:rsidR="0047447F" w:rsidRDefault="00510E08">
      <w:pPr>
        <w:ind w:leftChars="8" w:left="277" w:hangingChars="50" w:hanging="260"/>
        <w:jc w:val="center"/>
        <w:outlineLvl w:val="0"/>
        <w:rPr>
          <w:rFonts w:ascii="黑体" w:eastAsia="黑体"/>
          <w:sz w:val="52"/>
          <w:szCs w:val="52"/>
        </w:rPr>
      </w:pPr>
      <w:r>
        <w:rPr>
          <w:rFonts w:ascii="黑体" w:eastAsia="黑体" w:hint="eastAsia"/>
          <w:sz w:val="52"/>
          <w:szCs w:val="52"/>
        </w:rPr>
        <w:t>2022年单位预算情况和</w:t>
      </w:r>
    </w:p>
    <w:p w:rsidR="0047447F" w:rsidRDefault="00510E08">
      <w:pPr>
        <w:ind w:leftChars="8" w:left="277" w:hangingChars="50" w:hanging="260"/>
        <w:jc w:val="center"/>
        <w:outlineLvl w:val="0"/>
        <w:rPr>
          <w:rFonts w:ascii="黑体" w:eastAsia="黑体"/>
          <w:sz w:val="52"/>
          <w:szCs w:val="52"/>
        </w:rPr>
      </w:pPr>
      <w:r>
        <w:rPr>
          <w:rFonts w:ascii="黑体" w:eastAsia="黑体" w:hint="eastAsia"/>
          <w:sz w:val="52"/>
          <w:szCs w:val="52"/>
        </w:rPr>
        <w:t>重要事项说明</w:t>
      </w:r>
    </w:p>
    <w:p w:rsidR="0047447F" w:rsidRDefault="00510E08">
      <w:pPr>
        <w:spacing w:line="580" w:lineRule="exact"/>
        <w:ind w:firstLine="600"/>
        <w:outlineLvl w:val="1"/>
        <w:rPr>
          <w:rFonts w:ascii="黑体" w:eastAsia="黑体" w:hAnsi="黑体"/>
          <w:sz w:val="32"/>
          <w:szCs w:val="32"/>
        </w:rPr>
      </w:pPr>
      <w:r>
        <w:rPr>
          <w:rFonts w:ascii="黑体" w:eastAsia="黑体" w:hint="eastAsia"/>
          <w:sz w:val="52"/>
          <w:szCs w:val="52"/>
        </w:rPr>
        <w:br w:type="page"/>
      </w:r>
      <w:r>
        <w:rPr>
          <w:rFonts w:ascii="黑体" w:eastAsia="黑体" w:hAnsi="黑体" w:hint="eastAsia"/>
          <w:sz w:val="32"/>
          <w:szCs w:val="32"/>
        </w:rPr>
        <w:lastRenderedPageBreak/>
        <w:t>一、2022年单位预算情况说明</w:t>
      </w:r>
    </w:p>
    <w:p w:rsidR="0047447F" w:rsidRDefault="00510E08">
      <w:pPr>
        <w:spacing w:line="580" w:lineRule="exact"/>
        <w:ind w:firstLineChars="200" w:firstLine="640"/>
        <w:outlineLvl w:val="2"/>
        <w:rPr>
          <w:rFonts w:ascii="楷体_GB2312" w:eastAsia="楷体_GB2312"/>
          <w:sz w:val="32"/>
          <w:szCs w:val="32"/>
        </w:rPr>
      </w:pPr>
      <w:r>
        <w:rPr>
          <w:rFonts w:ascii="楷体_GB2312" w:eastAsia="楷体_GB2312" w:hint="eastAsia"/>
          <w:sz w:val="32"/>
          <w:szCs w:val="32"/>
        </w:rPr>
        <w:t>（一）2022年收支预算总体情况说明</w:t>
      </w:r>
    </w:p>
    <w:p w:rsidR="0047447F" w:rsidRDefault="00510E08">
      <w:pPr>
        <w:spacing w:line="580" w:lineRule="exact"/>
        <w:ind w:firstLineChars="200" w:firstLine="640"/>
        <w:rPr>
          <w:rFonts w:ascii="仿宋_GB2312" w:eastAsia="仿宋_GB2312"/>
          <w:bCs/>
          <w:sz w:val="32"/>
          <w:szCs w:val="32"/>
        </w:rPr>
      </w:pPr>
      <w:r>
        <w:rPr>
          <w:rFonts w:ascii="仿宋_GB2312" w:eastAsia="仿宋_GB2312" w:hint="eastAsia"/>
          <w:sz w:val="32"/>
          <w:szCs w:val="32"/>
        </w:rPr>
        <w:t>按</w:t>
      </w:r>
      <w:r w:rsidRPr="00B776B2">
        <w:rPr>
          <w:rFonts w:ascii="仿宋_GB2312" w:eastAsia="仿宋_GB2312" w:hint="eastAsia"/>
          <w:sz w:val="32"/>
          <w:szCs w:val="32"/>
        </w:rPr>
        <w:t>照综合预算的原则，山东省青岛第二十四中学所有收入和支出均纳入单位预算管理。按照收支平衡原则，山东省青岛第二十四中学2022年收支总预算均为2764.86万元。</w:t>
      </w:r>
      <w:r>
        <w:rPr>
          <w:rFonts w:ascii="仿宋_GB2312" w:eastAsia="仿宋_GB2312" w:hint="eastAsia"/>
          <w:sz w:val="32"/>
          <w:szCs w:val="32"/>
        </w:rPr>
        <w:t>山东省青岛第二十四中学</w:t>
      </w:r>
      <w:r>
        <w:rPr>
          <w:rFonts w:ascii="仿宋_GB2312" w:eastAsia="仿宋_GB2312" w:hAnsi="宋体" w:cs="Courier New" w:hint="eastAsia"/>
          <w:sz w:val="32"/>
          <w:szCs w:val="32"/>
        </w:rPr>
        <w:t>收入包括：一般公共预算拨款收入、其他收入等；支出包括：一般公共预算支出、社会保障和就业支出、卫生健康支出、住房保障支出等。</w:t>
      </w:r>
      <w:r>
        <w:rPr>
          <w:rFonts w:ascii="仿宋_GB2312" w:eastAsia="仿宋_GB2312" w:hint="eastAsia"/>
          <w:bCs/>
          <w:sz w:val="32"/>
          <w:szCs w:val="32"/>
        </w:rPr>
        <w:t xml:space="preserve"> </w:t>
      </w: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楷体_GB2312" w:eastAsia="楷体_GB2312" w:hAnsi="黑体" w:cs="黑体"/>
          <w:bCs/>
          <w:sz w:val="32"/>
          <w:szCs w:val="32"/>
        </w:rPr>
      </w:pPr>
    </w:p>
    <w:p w:rsidR="0047447F" w:rsidRDefault="00510E08">
      <w:pPr>
        <w:spacing w:line="580" w:lineRule="exact"/>
        <w:ind w:firstLineChars="200" w:firstLine="640"/>
        <w:outlineLvl w:val="2"/>
        <w:rPr>
          <w:rFonts w:ascii="楷体_GB2312" w:eastAsia="楷体_GB2312" w:hAnsi="黑体" w:cs="黑体"/>
          <w:bCs/>
          <w:sz w:val="32"/>
          <w:szCs w:val="32"/>
        </w:rPr>
      </w:pPr>
      <w:r>
        <w:rPr>
          <w:rFonts w:ascii="楷体_GB2312" w:eastAsia="楷体_GB2312" w:hAnsi="黑体" w:cs="黑体" w:hint="eastAsia"/>
          <w:bCs/>
          <w:sz w:val="32"/>
          <w:szCs w:val="32"/>
        </w:rPr>
        <w:t>（二）2022年收入预算情况说明</w:t>
      </w:r>
    </w:p>
    <w:p w:rsidR="0047447F" w:rsidRPr="00B776B2" w:rsidRDefault="00510E08" w:rsidP="00B776B2">
      <w:pPr>
        <w:spacing w:line="580" w:lineRule="exact"/>
        <w:ind w:firstLineChars="200" w:firstLine="640"/>
        <w:rPr>
          <w:rFonts w:ascii="仿宋_GB2312" w:eastAsia="仿宋_GB2312"/>
          <w:bCs/>
          <w:sz w:val="32"/>
          <w:szCs w:val="32"/>
        </w:rPr>
      </w:pPr>
      <w:r w:rsidRPr="00B776B2">
        <w:rPr>
          <w:rFonts w:ascii="仿宋_GB2312" w:eastAsia="仿宋_GB2312" w:hAnsi="仿宋_GB2312" w:cs="仿宋_GB2312" w:hint="eastAsia"/>
          <w:bCs/>
          <w:sz w:val="32"/>
          <w:szCs w:val="32"/>
        </w:rPr>
        <w:t>山东省青岛第二十四中学2022年收入预算为2764.86万元，其中：财政拨款2764.86万元，占100%。</w:t>
      </w:r>
      <w:r w:rsidRPr="00B776B2">
        <w:rPr>
          <w:rFonts w:ascii="仿宋_GB2312" w:eastAsia="仿宋_GB2312" w:hint="eastAsia"/>
          <w:bCs/>
          <w:sz w:val="32"/>
          <w:szCs w:val="32"/>
        </w:rPr>
        <w:t xml:space="preserve"> </w:t>
      </w:r>
    </w:p>
    <w:p w:rsidR="0047447F" w:rsidRPr="00B776B2"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510E08">
      <w:pPr>
        <w:spacing w:line="580" w:lineRule="exact"/>
        <w:ind w:firstLineChars="200" w:firstLine="640"/>
        <w:outlineLvl w:val="2"/>
        <w:rPr>
          <w:rFonts w:ascii="楷体_GB2312" w:eastAsia="楷体_GB2312" w:hAnsi="黑体" w:cs="黑体"/>
          <w:bCs/>
          <w:sz w:val="32"/>
          <w:szCs w:val="32"/>
        </w:rPr>
      </w:pPr>
      <w:r>
        <w:rPr>
          <w:rFonts w:ascii="楷体_GB2312" w:eastAsia="楷体_GB2312" w:hAnsi="黑体" w:cs="黑体" w:hint="eastAsia"/>
          <w:bCs/>
          <w:sz w:val="32"/>
          <w:szCs w:val="32"/>
        </w:rPr>
        <w:t>（三）2022年支出预算情况说明</w:t>
      </w:r>
    </w:p>
    <w:p w:rsidR="0047447F" w:rsidRDefault="00510E08">
      <w:pPr>
        <w:spacing w:line="580" w:lineRule="exact"/>
        <w:ind w:firstLineChars="200" w:firstLine="640"/>
        <w:rPr>
          <w:rFonts w:ascii="仿宋_GB2312" w:eastAsia="仿宋_GB2312"/>
          <w:bCs/>
          <w:sz w:val="32"/>
          <w:szCs w:val="32"/>
        </w:rPr>
      </w:pPr>
      <w:r w:rsidRPr="00B776B2">
        <w:rPr>
          <w:rFonts w:ascii="仿宋_GB2312" w:eastAsia="仿宋_GB2312" w:hAnsi="仿宋_GB2312" w:cs="仿宋_GB2312" w:hint="eastAsia"/>
          <w:bCs/>
          <w:sz w:val="32"/>
          <w:szCs w:val="32"/>
        </w:rPr>
        <w:t>山东省青岛第二十四中学2022年支出预算为2764.86万元，其中：基本支出人员支出2710.71万元，占98.04%，基本支出公用支出54.15万元，占1.96%。</w:t>
      </w: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510E08">
      <w:pPr>
        <w:spacing w:line="580" w:lineRule="exact"/>
        <w:ind w:firstLineChars="200" w:firstLine="640"/>
        <w:outlineLvl w:val="2"/>
        <w:rPr>
          <w:rFonts w:ascii="楷体_GB2312" w:eastAsia="楷体_GB2312" w:hAnsi="黑体" w:cs="黑体"/>
          <w:sz w:val="32"/>
          <w:szCs w:val="32"/>
        </w:rPr>
      </w:pPr>
      <w:r>
        <w:rPr>
          <w:rFonts w:ascii="楷体_GB2312" w:eastAsia="楷体_GB2312" w:hAnsi="黑体" w:cs="黑体" w:hint="eastAsia"/>
          <w:sz w:val="32"/>
          <w:szCs w:val="32"/>
        </w:rPr>
        <w:t>（四）2022年财政拨款收入支出预算总体情况说明</w:t>
      </w:r>
    </w:p>
    <w:p w:rsidR="0047447F" w:rsidRDefault="00510E0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2022年财政拨款收支预算</w:t>
      </w:r>
      <w:r w:rsidRPr="00B776B2">
        <w:rPr>
          <w:rFonts w:ascii="仿宋_GB2312" w:eastAsia="仿宋_GB2312" w:hAnsi="仿宋_GB2312" w:cs="仿宋_GB2312" w:hint="eastAsia"/>
          <w:bCs/>
          <w:sz w:val="32"/>
          <w:szCs w:val="32"/>
        </w:rPr>
        <w:t>2764.86</w:t>
      </w:r>
      <w:r w:rsidRPr="00B776B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万元，与2021年相</w:t>
      </w:r>
      <w:r>
        <w:rPr>
          <w:rFonts w:ascii="仿宋_GB2312" w:eastAsia="仿宋_GB2312" w:hAnsi="仿宋_GB2312" w:cs="仿宋_GB2312" w:hint="eastAsia"/>
          <w:sz w:val="32"/>
          <w:szCs w:val="32"/>
        </w:rPr>
        <w:lastRenderedPageBreak/>
        <w:t>比，财政拨款收入、支出总计各增加132.17万元，增长5.02 %。主要原因是教师人员工资增加。</w:t>
      </w: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510E08">
      <w:pPr>
        <w:spacing w:line="580" w:lineRule="exact"/>
        <w:ind w:firstLineChars="200" w:firstLine="640"/>
        <w:outlineLvl w:val="2"/>
        <w:rPr>
          <w:rFonts w:ascii="楷体_GB2312" w:eastAsia="楷体_GB2312" w:hAnsi="黑体" w:cs="黑体"/>
          <w:sz w:val="32"/>
          <w:szCs w:val="32"/>
        </w:rPr>
      </w:pPr>
      <w:r>
        <w:rPr>
          <w:rFonts w:ascii="楷体_GB2312" w:eastAsia="楷体_GB2312" w:hAnsi="黑体" w:cs="黑体" w:hint="eastAsia"/>
          <w:sz w:val="32"/>
          <w:szCs w:val="32"/>
        </w:rPr>
        <w:t>（五）2022年一般公共预算财政拨款收入支出预算情况说明</w:t>
      </w:r>
    </w:p>
    <w:p w:rsidR="0047447F" w:rsidRDefault="00510E08">
      <w:pPr>
        <w:spacing w:line="58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2022年一般公共预算收入</w:t>
      </w:r>
      <w:r w:rsidRPr="00B776B2">
        <w:rPr>
          <w:rFonts w:ascii="仿宋_GB2312" w:eastAsia="仿宋_GB2312" w:hAnsi="仿宋_GB2312" w:cs="仿宋_GB2312" w:hint="eastAsia"/>
          <w:bCs/>
          <w:sz w:val="32"/>
          <w:szCs w:val="32"/>
        </w:rPr>
        <w:t>2764.86</w:t>
      </w:r>
      <w:r>
        <w:rPr>
          <w:rFonts w:ascii="仿宋_GB2312" w:eastAsia="仿宋_GB2312" w:hAnsi="楷体_GB2312" w:cs="楷体_GB2312" w:hint="eastAsia"/>
          <w:sz w:val="32"/>
          <w:szCs w:val="32"/>
        </w:rPr>
        <w:t>万元，与2021年相比，增加 132.17 万元，比上年增长5.02 %。主要原因</w:t>
      </w:r>
      <w:r>
        <w:rPr>
          <w:rFonts w:ascii="仿宋_GB2312" w:eastAsia="仿宋_GB2312" w:hAnsi="仿宋_GB2312" w:cs="仿宋_GB2312" w:hint="eastAsia"/>
          <w:sz w:val="32"/>
          <w:szCs w:val="32"/>
        </w:rPr>
        <w:t>教师人员工资增加。</w:t>
      </w:r>
    </w:p>
    <w:p w:rsidR="0047447F" w:rsidRDefault="00510E0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2022年一般公共预算支出2764.86万元，</w:t>
      </w:r>
      <w:r>
        <w:rPr>
          <w:rFonts w:ascii="仿宋_GB2312" w:eastAsia="仿宋_GB2312" w:hAnsi="楷体_GB2312" w:cs="楷体_GB2312" w:hint="eastAsia"/>
          <w:sz w:val="32"/>
          <w:szCs w:val="32"/>
        </w:rPr>
        <w:t>与2021年相比，增加132.17万元，比上年增长5.02%。主要原因</w:t>
      </w:r>
      <w:r>
        <w:rPr>
          <w:rFonts w:ascii="仿宋_GB2312" w:eastAsia="仿宋_GB2312" w:hAnsi="仿宋_GB2312" w:cs="仿宋_GB2312" w:hint="eastAsia"/>
          <w:sz w:val="32"/>
          <w:szCs w:val="32"/>
        </w:rPr>
        <w:t>教师人员工资增加。</w:t>
      </w:r>
    </w:p>
    <w:p w:rsidR="0047447F" w:rsidRDefault="00510E0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其中：教育（类）支出2216.66万元，占80.17%；社会保障和就业（类）支出265.02万元，占9.59 %；医疗卫生与计划生育（类）支出138.03万元，占4.99 %，住房保障支出145.15万元，占5.25%。</w:t>
      </w: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47447F">
      <w:pPr>
        <w:spacing w:line="580" w:lineRule="exact"/>
        <w:ind w:firstLineChars="200" w:firstLine="640"/>
        <w:rPr>
          <w:rFonts w:ascii="仿宋_GB2312" w:eastAsia="仿宋_GB2312"/>
          <w:bCs/>
          <w:sz w:val="32"/>
          <w:szCs w:val="32"/>
        </w:rPr>
      </w:pPr>
    </w:p>
    <w:p w:rsidR="0047447F" w:rsidRDefault="00510E08">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具体情况如下：</w:t>
      </w:r>
    </w:p>
    <w:p w:rsidR="0047447F" w:rsidRPr="00B776B2" w:rsidRDefault="00510E08">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w:t>
      </w:r>
      <w:r w:rsidRPr="00B776B2">
        <w:rPr>
          <w:rFonts w:ascii="仿宋_GB2312" w:eastAsia="仿宋_GB2312" w:hAnsi="楷体_GB2312" w:cs="楷体_GB2312" w:hint="eastAsia"/>
          <w:sz w:val="32"/>
          <w:szCs w:val="32"/>
        </w:rPr>
        <w:t>一般公共预算拨款教育支出2764.86万元，比上年增加132.17万元，增长5.02 %，主要原因是</w:t>
      </w:r>
      <w:r w:rsidRPr="00B776B2">
        <w:rPr>
          <w:rFonts w:ascii="仿宋_GB2312" w:eastAsia="仿宋_GB2312" w:hAnsi="仿宋_GB2312" w:cs="仿宋_GB2312" w:hint="eastAsia"/>
          <w:sz w:val="32"/>
          <w:szCs w:val="32"/>
        </w:rPr>
        <w:t>教师人员工资增加</w:t>
      </w:r>
      <w:r w:rsidRPr="00B776B2">
        <w:rPr>
          <w:rFonts w:ascii="仿宋_GB2312" w:eastAsia="仿宋_GB2312" w:hAnsi="楷体_GB2312" w:cs="楷体_GB2312" w:hint="eastAsia"/>
          <w:sz w:val="32"/>
          <w:szCs w:val="32"/>
        </w:rPr>
        <w:t>。</w:t>
      </w:r>
    </w:p>
    <w:p w:rsidR="0047447F" w:rsidRDefault="00510E08">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2.社会保障和就业（类）行政事业单位离退休（款）机</w:t>
      </w:r>
      <w:bookmarkStart w:id="0" w:name="_GoBack"/>
      <w:bookmarkEnd w:id="0"/>
      <w:r>
        <w:rPr>
          <w:rFonts w:ascii="仿宋_GB2312" w:eastAsia="仿宋_GB2312" w:hAnsi="楷体_GB2312" w:cs="楷体_GB2312" w:hint="eastAsia"/>
          <w:sz w:val="32"/>
          <w:szCs w:val="32"/>
        </w:rPr>
        <w:t>关事业单位基本养老保险缴费支出（项）176.68万元，比上年减少45.86万元，降低20.61 %，主要原因是高级教师调离或退休。社会保障和就业支出（类）行政事业单位离退休（款）机关事业单位职业年金支出（项）88.34万元，比上年减少22.93万元，降低20.61%，主要原因高级教师人员调离或退休。</w:t>
      </w:r>
    </w:p>
    <w:p w:rsidR="0047447F" w:rsidRDefault="00510E08">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3.卫生健康（类）行政事业单位医疗（款）事业单位医疗（项）支出138.03万元，比上年增加15.63万元，增长 12.77 %，主要原因是退休人员增加。</w:t>
      </w:r>
    </w:p>
    <w:p w:rsidR="0047447F" w:rsidRDefault="00510E08">
      <w:pPr>
        <w:spacing w:line="58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4.住房保障（类）住房改革支出（款）住房公积金（项）支出 145.15 万元，比上年减少30.17万元，降低17.21%，主要原因是高级教师人员调离或退休。</w:t>
      </w:r>
    </w:p>
    <w:p w:rsidR="0047447F" w:rsidRDefault="0047447F">
      <w:pPr>
        <w:spacing w:line="580" w:lineRule="exact"/>
        <w:ind w:firstLine="640"/>
        <w:rPr>
          <w:rFonts w:ascii="仿宋_GB2312" w:eastAsia="仿宋_GB2312" w:hAnsi="楷体_GB2312" w:cs="楷体_GB2312"/>
          <w:sz w:val="32"/>
          <w:szCs w:val="32"/>
        </w:rPr>
      </w:pPr>
    </w:p>
    <w:p w:rsidR="0047447F" w:rsidRDefault="00510E08">
      <w:pPr>
        <w:spacing w:line="580" w:lineRule="exact"/>
        <w:ind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（六）政府性基金预算收支情况</w:t>
      </w:r>
    </w:p>
    <w:p w:rsidR="0047447F" w:rsidRDefault="00510E08">
      <w:pPr>
        <w:spacing w:line="580" w:lineRule="exact"/>
        <w:ind w:firstLineChars="200" w:firstLine="640"/>
        <w:rPr>
          <w:rFonts w:ascii="仿宋_GB2312" w:eastAsia="仿宋_GB2312" w:hAnsi="宋体" w:cs="Courier New"/>
          <w:sz w:val="32"/>
          <w:szCs w:val="32"/>
        </w:rPr>
      </w:pPr>
      <w:r>
        <w:rPr>
          <w:rFonts w:ascii="仿宋_GB2312" w:eastAsia="仿宋_GB2312" w:hAnsi="楷体_GB2312" w:cs="楷体_GB2312" w:hint="eastAsia"/>
          <w:sz w:val="32"/>
          <w:szCs w:val="32"/>
        </w:rPr>
        <w:t>山东省青岛第二十四中学</w:t>
      </w:r>
      <w:r>
        <w:rPr>
          <w:rFonts w:ascii="仿宋_GB2312" w:eastAsia="仿宋_GB2312" w:hAnsi="宋体" w:cs="Courier New" w:hint="eastAsia"/>
          <w:sz w:val="32"/>
          <w:szCs w:val="32"/>
        </w:rPr>
        <w:t>2022年没有政府性基金预算拨款安排的收入，也没有使用政府性基金预算拨款安排的支出。</w:t>
      </w:r>
    </w:p>
    <w:p w:rsidR="0047447F" w:rsidRDefault="00510E08">
      <w:pPr>
        <w:spacing w:line="580" w:lineRule="exact"/>
        <w:ind w:firstLineChars="200" w:firstLine="640"/>
        <w:outlineLvl w:val="2"/>
        <w:rPr>
          <w:rFonts w:ascii="楷体_GB2312" w:eastAsia="楷体_GB2312" w:hAnsi="黑体" w:cs="黑体"/>
          <w:sz w:val="32"/>
          <w:szCs w:val="32"/>
        </w:rPr>
      </w:pPr>
      <w:r>
        <w:rPr>
          <w:rFonts w:ascii="楷体_GB2312" w:eastAsia="楷体_GB2312" w:hAnsi="黑体" w:cs="黑体" w:hint="eastAsia"/>
          <w:sz w:val="32"/>
          <w:szCs w:val="32"/>
        </w:rPr>
        <w:t>（七）2022年财政拨款基本支出预算情况说明</w:t>
      </w:r>
    </w:p>
    <w:p w:rsidR="0047447F" w:rsidRDefault="00510E08">
      <w:pPr>
        <w:spacing w:line="580" w:lineRule="exact"/>
        <w:ind w:firstLineChars="186" w:firstLine="595"/>
        <w:rPr>
          <w:rFonts w:ascii="仿宋_GB2312" w:eastAsia="仿宋_GB2312"/>
          <w:sz w:val="32"/>
          <w:szCs w:val="32"/>
        </w:rPr>
      </w:pPr>
      <w:r>
        <w:rPr>
          <w:rFonts w:ascii="仿宋_GB2312" w:eastAsia="仿宋_GB2312" w:hint="eastAsia"/>
          <w:sz w:val="32"/>
          <w:szCs w:val="32"/>
        </w:rPr>
        <w:t>2022年，通过财政拨款安排的基本支出2764.86 万元，其中：</w:t>
      </w:r>
    </w:p>
    <w:p w:rsidR="0047447F" w:rsidRDefault="00510E08">
      <w:pPr>
        <w:spacing w:line="580" w:lineRule="exact"/>
        <w:ind w:firstLineChars="186" w:firstLine="595"/>
        <w:rPr>
          <w:rFonts w:ascii="仿宋_GB2312" w:eastAsia="仿宋_GB2312"/>
          <w:sz w:val="32"/>
          <w:szCs w:val="32"/>
        </w:rPr>
      </w:pPr>
      <w:r>
        <w:rPr>
          <w:rFonts w:ascii="仿宋_GB2312" w:eastAsia="仿宋_GB2312" w:hint="eastAsia"/>
          <w:sz w:val="32"/>
          <w:szCs w:val="32"/>
        </w:rPr>
        <w:t>人员经费2710.71万元，按部门预算支出经济分类主要包括：基本工资、津贴补贴、奖金、机关事业单位基本养老保险缴费、职业年金缴费、职工基本医疗保险缴费、其他社</w:t>
      </w:r>
      <w:r>
        <w:rPr>
          <w:rFonts w:ascii="仿宋_GB2312" w:eastAsia="仿宋_GB2312" w:hint="eastAsia"/>
          <w:sz w:val="32"/>
          <w:szCs w:val="32"/>
        </w:rPr>
        <w:lastRenderedPageBreak/>
        <w:t>会保障缴费、住房公积金、离休费、退休费、生活补助、医疗费补助等。按政府预算支出经济分类主要包括：工资奖金津补贴、社会保障缴费、住房公积金、社会福利和救助、离退休费、对事业单位经常性补助等。</w:t>
      </w:r>
      <w:r>
        <w:rPr>
          <w:rFonts w:ascii="仿宋_GB2312" w:eastAsia="仿宋_GB2312" w:hAnsi="宋体" w:cs="Courier New" w:hint="eastAsia"/>
          <w:sz w:val="32"/>
          <w:szCs w:val="32"/>
        </w:rPr>
        <w:t>（各单位根据自己情况据实填写）</w:t>
      </w:r>
    </w:p>
    <w:p w:rsidR="0047447F" w:rsidRDefault="00510E08">
      <w:pPr>
        <w:spacing w:line="580" w:lineRule="exact"/>
        <w:ind w:firstLine="600"/>
        <w:rPr>
          <w:rFonts w:ascii="仿宋_GB2312" w:eastAsia="仿宋_GB2312"/>
          <w:sz w:val="32"/>
          <w:szCs w:val="32"/>
        </w:rPr>
      </w:pPr>
      <w:r>
        <w:rPr>
          <w:rFonts w:ascii="仿宋_GB2312" w:eastAsia="仿宋_GB2312" w:hint="eastAsia"/>
          <w:sz w:val="32"/>
          <w:szCs w:val="32"/>
        </w:rPr>
        <w:t>公用经费54.15万元，按部门预算支出经济分类主要包括：工会经费、福利费、其他商品和服务支出</w:t>
      </w:r>
      <w:r>
        <w:rPr>
          <w:rFonts w:eastAsia="仿宋_GB2312" w:hint="eastAsia"/>
          <w:sz w:val="32"/>
          <w:szCs w:val="32"/>
        </w:rPr>
        <w:t>等</w:t>
      </w:r>
      <w:r>
        <w:rPr>
          <w:rFonts w:ascii="仿宋_GB2312" w:eastAsia="仿宋_GB2312" w:hint="eastAsia"/>
          <w:sz w:val="32"/>
          <w:szCs w:val="32"/>
        </w:rPr>
        <w:t>。</w:t>
      </w:r>
    </w:p>
    <w:p w:rsidR="0047447F" w:rsidRDefault="00510E08">
      <w:pPr>
        <w:spacing w:line="580" w:lineRule="exact"/>
        <w:ind w:firstLine="600"/>
        <w:outlineLvl w:val="2"/>
        <w:rPr>
          <w:rFonts w:ascii="楷体_GB2312" w:eastAsia="楷体_GB2312"/>
          <w:sz w:val="32"/>
          <w:szCs w:val="32"/>
        </w:rPr>
      </w:pPr>
      <w:r>
        <w:rPr>
          <w:rFonts w:ascii="楷体_GB2312" w:eastAsia="楷体_GB2312" w:hint="eastAsia"/>
          <w:sz w:val="32"/>
          <w:szCs w:val="32"/>
        </w:rPr>
        <w:t>（八）2022年财政拨款安排的“三公”经费情况</w:t>
      </w:r>
    </w:p>
    <w:p w:rsidR="0047447F" w:rsidRDefault="00510E08">
      <w:pPr>
        <w:spacing w:line="580" w:lineRule="exact"/>
        <w:ind w:firstLine="600"/>
        <w:rPr>
          <w:rFonts w:ascii="仿宋_GB2312" w:eastAsia="仿宋_GB2312"/>
          <w:sz w:val="32"/>
          <w:szCs w:val="32"/>
        </w:rPr>
      </w:pPr>
      <w:r>
        <w:rPr>
          <w:rFonts w:ascii="仿宋_GB2312" w:eastAsia="仿宋_GB2312" w:hint="eastAsia"/>
          <w:sz w:val="32"/>
          <w:szCs w:val="32"/>
        </w:rPr>
        <w:t>2022年，通过财政拨款安排的“三公”经费预算共0万元，比2021年下降0</w:t>
      </w:r>
      <w:r>
        <w:rPr>
          <w:rFonts w:ascii="仿宋_GB2312" w:eastAsia="仿宋_GB2312" w:hAnsi="楷体_GB2312" w:cs="楷体_GB2312" w:hint="eastAsia"/>
          <w:sz w:val="32"/>
          <w:szCs w:val="32"/>
        </w:rPr>
        <w:t>%</w:t>
      </w:r>
      <w:r>
        <w:rPr>
          <w:rFonts w:ascii="仿宋_GB2312" w:eastAsia="仿宋_GB2312" w:hint="eastAsia"/>
          <w:sz w:val="32"/>
          <w:szCs w:val="32"/>
        </w:rPr>
        <w:t>。</w:t>
      </w:r>
    </w:p>
    <w:p w:rsidR="0047447F" w:rsidRDefault="00510E08">
      <w:pPr>
        <w:spacing w:line="580" w:lineRule="exact"/>
        <w:ind w:firstLine="600"/>
        <w:outlineLvl w:val="1"/>
        <w:rPr>
          <w:rFonts w:ascii="黑体" w:eastAsia="黑体" w:hAnsi="黑体"/>
          <w:sz w:val="32"/>
          <w:szCs w:val="32"/>
        </w:rPr>
      </w:pPr>
      <w:r>
        <w:rPr>
          <w:rFonts w:ascii="黑体" w:eastAsia="黑体" w:hAnsi="黑体" w:hint="eastAsia"/>
          <w:sz w:val="32"/>
          <w:szCs w:val="32"/>
        </w:rPr>
        <w:t>二、其他重要事项的情况说明</w:t>
      </w:r>
    </w:p>
    <w:p w:rsidR="0047447F" w:rsidRDefault="00510E08">
      <w:pPr>
        <w:spacing w:line="580" w:lineRule="exact"/>
        <w:ind w:firstLine="601"/>
        <w:outlineLvl w:val="2"/>
        <w:rPr>
          <w:rFonts w:ascii="楷体_GB2312" w:eastAsia="楷体_GB2312"/>
          <w:sz w:val="32"/>
          <w:szCs w:val="32"/>
        </w:rPr>
      </w:pPr>
      <w:r>
        <w:rPr>
          <w:rFonts w:ascii="楷体_GB2312" w:eastAsia="楷体_GB2312" w:hint="eastAsia"/>
          <w:sz w:val="32"/>
          <w:szCs w:val="32"/>
        </w:rPr>
        <w:t>（一）单位运行经费情况</w:t>
      </w:r>
    </w:p>
    <w:p w:rsidR="0047447F" w:rsidRDefault="00510E08">
      <w:pPr>
        <w:spacing w:line="580" w:lineRule="exact"/>
        <w:ind w:firstLine="601"/>
        <w:rPr>
          <w:rFonts w:ascii="仿宋_GB2312" w:eastAsia="仿宋_GB2312"/>
          <w:sz w:val="32"/>
          <w:szCs w:val="32"/>
        </w:rPr>
      </w:pPr>
      <w:r>
        <w:rPr>
          <w:rFonts w:ascii="仿宋_GB2312" w:eastAsia="仿宋_GB2312" w:hint="eastAsia"/>
          <w:sz w:val="32"/>
          <w:szCs w:val="32"/>
        </w:rPr>
        <w:t>机关运行经费是指用于维持行政及参照公务员法管理单位机关运行的经费，山东省青岛第二十四中学单位为事业单位，无机关运行经费。2022年山东省青岛第二十四中学单位事业运行经费财政拨款预算为2764.86万元。较2021年预算增加132.17万元，增长5.02%。主要原因是：教师人员工资增加。</w:t>
      </w:r>
    </w:p>
    <w:p w:rsidR="0047447F" w:rsidRDefault="00510E08">
      <w:pPr>
        <w:spacing w:line="580" w:lineRule="exact"/>
        <w:ind w:firstLine="601"/>
        <w:outlineLvl w:val="2"/>
        <w:rPr>
          <w:rFonts w:ascii="楷体_GB2312" w:eastAsia="楷体_GB2312"/>
          <w:sz w:val="32"/>
          <w:szCs w:val="32"/>
        </w:rPr>
      </w:pPr>
      <w:r>
        <w:rPr>
          <w:rFonts w:ascii="楷体_GB2312" w:eastAsia="楷体_GB2312" w:hint="eastAsia"/>
          <w:sz w:val="32"/>
          <w:szCs w:val="32"/>
        </w:rPr>
        <w:t>（二）政府采购情况</w:t>
      </w:r>
    </w:p>
    <w:p w:rsidR="0047447F" w:rsidRDefault="00510E08">
      <w:pPr>
        <w:spacing w:line="580" w:lineRule="exact"/>
        <w:ind w:firstLine="600"/>
        <w:rPr>
          <w:rFonts w:ascii="仿宋_GB2312" w:eastAsia="仿宋_GB2312" w:hAnsi="宋体" w:cs="Courier New"/>
          <w:sz w:val="32"/>
          <w:szCs w:val="32"/>
        </w:rPr>
      </w:pPr>
      <w:r>
        <w:rPr>
          <w:rFonts w:ascii="仿宋_GB2312" w:eastAsia="仿宋_GB2312" w:hAnsi="宋体" w:cs="Courier New" w:hint="eastAsia"/>
          <w:sz w:val="32"/>
          <w:szCs w:val="32"/>
        </w:rPr>
        <w:t>2022年本单位政府采购预算总额 19.8万元，其中：财政拨款安排19.8元，其他资金安排0万元。政府采购货物预算8.2万元、政府采购工程预算0万元、政府采购服务预算11.6万元。</w:t>
      </w:r>
    </w:p>
    <w:p w:rsidR="0047447F" w:rsidRDefault="00510E08">
      <w:pPr>
        <w:spacing w:line="580" w:lineRule="exact"/>
        <w:ind w:firstLine="600"/>
        <w:outlineLvl w:val="2"/>
        <w:rPr>
          <w:rFonts w:ascii="仿宋_GB2312" w:eastAsia="仿宋_GB2312"/>
          <w:sz w:val="32"/>
          <w:szCs w:val="32"/>
        </w:rPr>
      </w:pPr>
      <w:r>
        <w:rPr>
          <w:rFonts w:ascii="楷体_GB2312" w:eastAsia="楷体_GB2312" w:hint="eastAsia"/>
          <w:sz w:val="32"/>
          <w:szCs w:val="32"/>
        </w:rPr>
        <w:t>（三）国有资产占用情况说明</w:t>
      </w:r>
    </w:p>
    <w:p w:rsidR="0047447F" w:rsidRDefault="00510E08">
      <w:pPr>
        <w:spacing w:line="580" w:lineRule="exact"/>
        <w:ind w:firstLineChars="200" w:firstLine="640"/>
        <w:rPr>
          <w:rFonts w:ascii="仿宋_GB2312" w:eastAsia="仿宋_GB2312" w:hAnsi="仿宋_GB2312" w:cs="仿宋_GB2312"/>
          <w:bCs/>
          <w:sz w:val="32"/>
          <w:szCs w:val="32"/>
        </w:rPr>
      </w:pPr>
      <w:r>
        <w:rPr>
          <w:rFonts w:ascii="仿宋_GB2312" w:eastAsia="仿宋_GB2312" w:hAnsi="宋体" w:cs="Courier New" w:hint="eastAsia"/>
          <w:sz w:val="32"/>
          <w:szCs w:val="32"/>
        </w:rPr>
        <w:lastRenderedPageBreak/>
        <w:t>截至2021年12月31日，本单位共有车辆0辆。</w:t>
      </w:r>
    </w:p>
    <w:p w:rsidR="0047447F" w:rsidRDefault="00510E08">
      <w:pPr>
        <w:spacing w:line="580" w:lineRule="exact"/>
        <w:ind w:firstLineChars="200" w:firstLine="640"/>
        <w:outlineLvl w:val="2"/>
        <w:rPr>
          <w:rFonts w:ascii="楷体_GB2312" w:eastAsia="楷体_GB2312" w:hAnsi="黑体"/>
          <w:bCs/>
          <w:sz w:val="32"/>
          <w:szCs w:val="32"/>
        </w:rPr>
      </w:pPr>
      <w:r>
        <w:rPr>
          <w:rFonts w:ascii="楷体_GB2312" w:eastAsia="楷体_GB2312" w:hAnsi="黑体" w:hint="eastAsia"/>
          <w:bCs/>
          <w:sz w:val="32"/>
          <w:szCs w:val="32"/>
        </w:rPr>
        <w:t>（四）预算绩效情况说明</w:t>
      </w:r>
    </w:p>
    <w:p w:rsidR="0047447F" w:rsidRDefault="00510E08">
      <w:pPr>
        <w:spacing w:line="580" w:lineRule="exact"/>
        <w:ind w:firstLineChars="200" w:firstLine="640"/>
        <w:rPr>
          <w:rFonts w:ascii="黑体" w:eastAsia="黑体"/>
          <w:sz w:val="48"/>
          <w:szCs w:val="48"/>
        </w:rPr>
      </w:pPr>
      <w:r>
        <w:rPr>
          <w:rFonts w:ascii="仿宋_GB2312" w:eastAsia="仿宋_GB2312" w:hAnsi="黑体" w:hint="eastAsia"/>
          <w:bCs/>
          <w:sz w:val="32"/>
          <w:szCs w:val="32"/>
        </w:rPr>
        <w:t>山东省青岛第二十四中学单位2022年项目支出全面实施绩效目标管理，涉及预算项目支出0个，预算资金0万元，其中财政拨款0万元。</w:t>
      </w:r>
    </w:p>
    <w:p w:rsidR="0047447F" w:rsidRDefault="0047447F">
      <w:pPr>
        <w:spacing w:line="580" w:lineRule="exact"/>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pPr>
    </w:p>
    <w:p w:rsidR="00E47D15" w:rsidRDefault="00E47D15">
      <w:pPr>
        <w:rPr>
          <w:rFonts w:ascii="黑体" w:eastAsia="黑体"/>
          <w:sz w:val="48"/>
          <w:szCs w:val="48"/>
        </w:rPr>
        <w:sectPr w:rsidR="00E47D15" w:rsidSect="0047447F">
          <w:pgSz w:w="11906" w:h="16838"/>
          <w:pgMar w:top="1440" w:right="1797" w:bottom="1440" w:left="1797" w:header="851" w:footer="992" w:gutter="0"/>
          <w:pgNumType w:fmt="numberInDash"/>
          <w:cols w:space="720"/>
          <w:docGrid w:linePitch="312"/>
        </w:sectPr>
      </w:pPr>
    </w:p>
    <w:tbl>
      <w:tblPr>
        <w:tblW w:w="0" w:type="auto"/>
        <w:tblInd w:w="93" w:type="dxa"/>
        <w:tblLayout w:type="fixed"/>
        <w:tblLook w:val="04A0"/>
      </w:tblPr>
      <w:tblGrid>
        <w:gridCol w:w="1542"/>
        <w:gridCol w:w="2016"/>
        <w:gridCol w:w="1419"/>
        <w:gridCol w:w="415"/>
        <w:gridCol w:w="1307"/>
        <w:gridCol w:w="687"/>
        <w:gridCol w:w="709"/>
        <w:gridCol w:w="425"/>
        <w:gridCol w:w="1276"/>
        <w:gridCol w:w="2552"/>
        <w:gridCol w:w="1275"/>
        <w:gridCol w:w="2851"/>
      </w:tblGrid>
      <w:tr w:rsidR="00E47D15" w:rsidRPr="00E47D15" w:rsidTr="00E47D15">
        <w:trPr>
          <w:trHeight w:val="825"/>
        </w:trPr>
        <w:tc>
          <w:tcPr>
            <w:tcW w:w="16474" w:type="dxa"/>
            <w:gridSpan w:val="12"/>
            <w:tcBorders>
              <w:top w:val="nil"/>
              <w:left w:val="nil"/>
              <w:bottom w:val="nil"/>
              <w:right w:val="nil"/>
            </w:tcBorders>
            <w:shd w:val="clear" w:color="auto" w:fill="auto"/>
            <w:noWrap/>
            <w:vAlign w:val="center"/>
            <w:hideMark/>
          </w:tcPr>
          <w:p w:rsidR="00E47D15" w:rsidRPr="00E47D15" w:rsidRDefault="00E47D15" w:rsidP="00E47D15">
            <w:pPr>
              <w:widowControl/>
              <w:jc w:val="center"/>
              <w:rPr>
                <w:rFonts w:ascii="宋体" w:hAnsi="宋体" w:cs="宋体"/>
                <w:kern w:val="0"/>
                <w:sz w:val="40"/>
                <w:szCs w:val="40"/>
              </w:rPr>
            </w:pPr>
            <w:r w:rsidRPr="00E47D15">
              <w:rPr>
                <w:rFonts w:ascii="宋体" w:hAnsi="宋体" w:cs="宋体" w:hint="eastAsia"/>
                <w:kern w:val="0"/>
                <w:sz w:val="40"/>
                <w:szCs w:val="40"/>
              </w:rPr>
              <w:lastRenderedPageBreak/>
              <w:t>特定目标类项目年度绩效目标</w:t>
            </w:r>
            <w:r w:rsidR="0082373A">
              <w:rPr>
                <w:rFonts w:ascii="宋体" w:hAnsi="宋体" w:cs="宋体" w:hint="eastAsia"/>
                <w:kern w:val="0"/>
                <w:sz w:val="40"/>
                <w:szCs w:val="40"/>
              </w:rPr>
              <w:t>批复</w:t>
            </w:r>
            <w:r w:rsidRPr="00E47D15">
              <w:rPr>
                <w:rFonts w:ascii="宋体" w:hAnsi="宋体" w:cs="宋体" w:hint="eastAsia"/>
                <w:kern w:val="0"/>
                <w:sz w:val="40"/>
                <w:szCs w:val="40"/>
              </w:rPr>
              <w:t>表</w:t>
            </w:r>
          </w:p>
        </w:tc>
      </w:tr>
      <w:tr w:rsidR="00E47D15" w:rsidRPr="00E47D15" w:rsidTr="00E47D15">
        <w:trPr>
          <w:trHeight w:val="405"/>
        </w:trPr>
        <w:tc>
          <w:tcPr>
            <w:tcW w:w="16474" w:type="dxa"/>
            <w:gridSpan w:val="12"/>
            <w:tcBorders>
              <w:top w:val="nil"/>
              <w:left w:val="nil"/>
              <w:bottom w:val="single" w:sz="4" w:space="0" w:color="auto"/>
              <w:right w:val="nil"/>
            </w:tcBorders>
            <w:shd w:val="clear" w:color="auto" w:fill="auto"/>
            <w:noWrap/>
            <w:vAlign w:val="center"/>
            <w:hideMark/>
          </w:tcPr>
          <w:p w:rsidR="00E47D15" w:rsidRPr="00E47D15" w:rsidRDefault="00E47D15" w:rsidP="00E47D15">
            <w:pPr>
              <w:widowControl/>
              <w:jc w:val="center"/>
              <w:rPr>
                <w:rFonts w:ascii="宋体" w:hAnsi="宋体" w:cs="宋体"/>
                <w:kern w:val="0"/>
                <w:sz w:val="22"/>
                <w:szCs w:val="22"/>
              </w:rPr>
            </w:pPr>
            <w:r w:rsidRPr="00E47D15">
              <w:rPr>
                <w:rFonts w:ascii="宋体" w:hAnsi="宋体" w:cs="宋体" w:hint="eastAsia"/>
                <w:kern w:val="0"/>
                <w:sz w:val="22"/>
                <w:szCs w:val="22"/>
              </w:rPr>
              <w:t>（2022年度）</w:t>
            </w:r>
          </w:p>
        </w:tc>
      </w:tr>
      <w:tr w:rsidR="00E47D15" w:rsidRPr="00E47D15" w:rsidTr="00E47D15">
        <w:trPr>
          <w:trHeight w:val="435"/>
        </w:trPr>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项目名称</w:t>
            </w:r>
          </w:p>
        </w:tc>
        <w:tc>
          <w:tcPr>
            <w:tcW w:w="14932" w:type="dxa"/>
            <w:gridSpan w:val="11"/>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支持教育事业发展资金-生均公用经费</w:t>
            </w:r>
          </w:p>
        </w:tc>
      </w:tr>
      <w:tr w:rsidR="00E47D15" w:rsidRPr="00E47D15" w:rsidTr="00E47D15">
        <w:trPr>
          <w:trHeight w:val="720"/>
        </w:trPr>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资金用途</w:t>
            </w:r>
          </w:p>
        </w:tc>
        <w:tc>
          <w:tcPr>
            <w:tcW w:w="14932" w:type="dxa"/>
            <w:gridSpan w:val="11"/>
            <w:tcBorders>
              <w:top w:val="single" w:sz="4" w:space="0" w:color="auto"/>
              <w:left w:val="nil"/>
              <w:bottom w:val="single" w:sz="4" w:space="0" w:color="auto"/>
              <w:right w:val="single" w:sz="4" w:space="0" w:color="000000"/>
            </w:tcBorders>
            <w:shd w:val="clear" w:color="auto" w:fill="auto"/>
            <w:vAlign w:val="center"/>
            <w:hideMark/>
          </w:tcPr>
          <w:p w:rsidR="00E47D15" w:rsidRPr="00E47D15" w:rsidRDefault="00E47D15" w:rsidP="00E47D15">
            <w:pPr>
              <w:widowControl/>
              <w:jc w:val="left"/>
              <w:rPr>
                <w:rFonts w:ascii="宋体" w:hAnsi="宋体" w:cs="宋体"/>
                <w:kern w:val="0"/>
                <w:sz w:val="20"/>
                <w:szCs w:val="20"/>
              </w:rPr>
            </w:pPr>
            <w:r w:rsidRPr="00E47D15">
              <w:rPr>
                <w:rFonts w:ascii="宋体" w:hAnsi="宋体" w:cs="宋体" w:hint="eastAsia"/>
                <w:kern w:val="0"/>
                <w:sz w:val="20"/>
                <w:szCs w:val="20"/>
              </w:rPr>
              <w:t>2022年度拨付生均公用经费，构建九年一贯课程体系，完善初中阶段综合实践课程体系，完善初中德育活动体系</w:t>
            </w:r>
          </w:p>
        </w:tc>
      </w:tr>
      <w:tr w:rsidR="0082373A" w:rsidRPr="00E47D15" w:rsidTr="00C81EA0">
        <w:trPr>
          <w:trHeight w:val="435"/>
        </w:trPr>
        <w:tc>
          <w:tcPr>
            <w:tcW w:w="15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资金支出计划</w:t>
            </w:r>
          </w:p>
        </w:tc>
        <w:tc>
          <w:tcPr>
            <w:tcW w:w="34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3月底</w:t>
            </w:r>
          </w:p>
        </w:tc>
        <w:tc>
          <w:tcPr>
            <w:tcW w:w="3543" w:type="dxa"/>
            <w:gridSpan w:val="5"/>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6月底</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10月底</w:t>
            </w:r>
          </w:p>
        </w:tc>
        <w:tc>
          <w:tcPr>
            <w:tcW w:w="4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12月底</w:t>
            </w:r>
          </w:p>
        </w:tc>
      </w:tr>
      <w:tr w:rsidR="0082373A" w:rsidRPr="00E47D15" w:rsidTr="00C81EA0">
        <w:trPr>
          <w:trHeight w:val="435"/>
        </w:trPr>
        <w:tc>
          <w:tcPr>
            <w:tcW w:w="1542" w:type="dxa"/>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3435"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21万元</w:t>
            </w:r>
          </w:p>
        </w:tc>
        <w:tc>
          <w:tcPr>
            <w:tcW w:w="3543" w:type="dxa"/>
            <w:gridSpan w:val="5"/>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42万元</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63万元</w:t>
            </w:r>
          </w:p>
        </w:tc>
        <w:tc>
          <w:tcPr>
            <w:tcW w:w="4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84万元</w:t>
            </w:r>
          </w:p>
        </w:tc>
      </w:tr>
      <w:tr w:rsidR="00E47D15" w:rsidRPr="00E47D15" w:rsidTr="00E47D15">
        <w:trPr>
          <w:trHeight w:val="615"/>
        </w:trPr>
        <w:tc>
          <w:tcPr>
            <w:tcW w:w="15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绩效目标</w:t>
            </w:r>
          </w:p>
        </w:tc>
        <w:tc>
          <w:tcPr>
            <w:tcW w:w="2016"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kern w:val="0"/>
                <w:sz w:val="22"/>
                <w:szCs w:val="22"/>
              </w:rPr>
            </w:pPr>
            <w:r w:rsidRPr="00E47D15">
              <w:rPr>
                <w:rFonts w:ascii="宋体" w:hAnsi="宋体" w:cs="宋体" w:hint="eastAsia"/>
                <w:kern w:val="0"/>
                <w:sz w:val="22"/>
                <w:szCs w:val="22"/>
              </w:rPr>
              <w:t>目标1</w:t>
            </w:r>
          </w:p>
        </w:tc>
        <w:tc>
          <w:tcPr>
            <w:tcW w:w="12916" w:type="dxa"/>
            <w:gridSpan w:val="10"/>
            <w:tcBorders>
              <w:top w:val="single" w:sz="4" w:space="0" w:color="auto"/>
              <w:left w:val="nil"/>
              <w:bottom w:val="single" w:sz="4" w:space="0" w:color="auto"/>
              <w:right w:val="single" w:sz="4" w:space="0" w:color="000000"/>
            </w:tcBorders>
            <w:shd w:val="clear" w:color="auto" w:fill="auto"/>
            <w:vAlign w:val="center"/>
            <w:hideMark/>
          </w:tcPr>
          <w:p w:rsidR="00E47D15" w:rsidRPr="00E47D15" w:rsidRDefault="00E47D15" w:rsidP="00E47D15">
            <w:pPr>
              <w:widowControl/>
              <w:jc w:val="left"/>
              <w:rPr>
                <w:rFonts w:ascii="Calibri" w:hAnsi="Calibri" w:cs="宋体"/>
                <w:kern w:val="0"/>
                <w:sz w:val="20"/>
                <w:szCs w:val="20"/>
              </w:rPr>
            </w:pPr>
            <w:r w:rsidRPr="00E47D15">
              <w:rPr>
                <w:rFonts w:ascii="Calibri" w:hAnsi="Calibri" w:cs="宋体"/>
                <w:kern w:val="0"/>
                <w:sz w:val="20"/>
                <w:szCs w:val="20"/>
              </w:rPr>
              <w:t>2022</w:t>
            </w:r>
            <w:r w:rsidRPr="00E47D15">
              <w:rPr>
                <w:rFonts w:ascii="宋体" w:hAnsi="宋体" w:cs="宋体" w:hint="eastAsia"/>
                <w:kern w:val="0"/>
                <w:sz w:val="20"/>
                <w:szCs w:val="20"/>
              </w:rPr>
              <w:t>年度生均公用经费，构建九年一贯课程体系，完善初中阶段综合实践课程体系，完善初中德育活动体系</w:t>
            </w:r>
          </w:p>
        </w:tc>
      </w:tr>
      <w:tr w:rsidR="00E47D15" w:rsidRPr="00E47D15" w:rsidTr="00E47D15">
        <w:trPr>
          <w:trHeight w:val="435"/>
        </w:trPr>
        <w:tc>
          <w:tcPr>
            <w:tcW w:w="1542" w:type="dxa"/>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2016"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目标2</w:t>
            </w:r>
          </w:p>
        </w:tc>
        <w:tc>
          <w:tcPr>
            <w:tcW w:w="12916" w:type="dxa"/>
            <w:gridSpan w:val="10"/>
            <w:tcBorders>
              <w:top w:val="single" w:sz="4" w:space="0" w:color="auto"/>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kern w:val="0"/>
                <w:sz w:val="20"/>
                <w:szCs w:val="20"/>
              </w:rPr>
            </w:pPr>
            <w:r w:rsidRPr="00E47D15">
              <w:rPr>
                <w:rFonts w:ascii="宋体" w:hAnsi="宋体" w:cs="宋体" w:hint="eastAsia"/>
                <w:kern w:val="0"/>
                <w:sz w:val="20"/>
                <w:szCs w:val="20"/>
              </w:rPr>
              <w:t>沉淀学校文化，加强对外交流，提升学校影响力，推动学校发展，培育更多的优秀教师，进一步提升学校环境育人的功能。</w:t>
            </w:r>
          </w:p>
        </w:tc>
      </w:tr>
      <w:tr w:rsidR="00E47D15" w:rsidRPr="00E47D15" w:rsidTr="00E47D15">
        <w:trPr>
          <w:trHeight w:val="435"/>
        </w:trPr>
        <w:tc>
          <w:tcPr>
            <w:tcW w:w="1542" w:type="dxa"/>
            <w:vMerge w:val="restart"/>
            <w:tcBorders>
              <w:top w:val="nil"/>
              <w:left w:val="single" w:sz="4" w:space="0" w:color="auto"/>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一级指标</w:t>
            </w:r>
          </w:p>
        </w:tc>
        <w:tc>
          <w:tcPr>
            <w:tcW w:w="2016" w:type="dxa"/>
            <w:vMerge w:val="restart"/>
            <w:tcBorders>
              <w:top w:val="nil"/>
              <w:left w:val="single" w:sz="4" w:space="0" w:color="auto"/>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二级指标</w:t>
            </w:r>
          </w:p>
        </w:tc>
        <w:tc>
          <w:tcPr>
            <w:tcW w:w="18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三级指标</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绩效指标描述</w:t>
            </w:r>
            <w:r w:rsidRPr="00E47D15">
              <w:rPr>
                <w:rFonts w:ascii="宋体" w:hAnsi="宋体" w:cs="宋体" w:hint="eastAsia"/>
                <w:b/>
                <w:bCs/>
                <w:kern w:val="0"/>
                <w:sz w:val="22"/>
                <w:szCs w:val="22"/>
              </w:rPr>
              <w:br/>
              <w:t>（指标内容）</w:t>
            </w:r>
          </w:p>
        </w:tc>
        <w:tc>
          <w:tcPr>
            <w:tcW w:w="3097" w:type="dxa"/>
            <w:gridSpan w:val="4"/>
            <w:tcBorders>
              <w:top w:val="single" w:sz="4" w:space="0" w:color="auto"/>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指标值</w:t>
            </w:r>
          </w:p>
        </w:tc>
        <w:tc>
          <w:tcPr>
            <w:tcW w:w="38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指标确定依据</w:t>
            </w:r>
          </w:p>
        </w:tc>
        <w:tc>
          <w:tcPr>
            <w:tcW w:w="2851" w:type="dxa"/>
            <w:vMerge w:val="restart"/>
            <w:tcBorders>
              <w:top w:val="nil"/>
              <w:left w:val="single" w:sz="4" w:space="0" w:color="auto"/>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评（扣）分标准</w:t>
            </w:r>
          </w:p>
        </w:tc>
      </w:tr>
      <w:tr w:rsidR="00E47D15" w:rsidRPr="00E47D15" w:rsidTr="00E47D15">
        <w:trPr>
          <w:trHeight w:val="435"/>
        </w:trPr>
        <w:tc>
          <w:tcPr>
            <w:tcW w:w="1542" w:type="dxa"/>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2016" w:type="dxa"/>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1834" w:type="dxa"/>
            <w:gridSpan w:val="2"/>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1307" w:type="dxa"/>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68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符号</w:t>
            </w:r>
          </w:p>
        </w:tc>
        <w:tc>
          <w:tcPr>
            <w:tcW w:w="709"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值</w:t>
            </w:r>
          </w:p>
        </w:tc>
        <w:tc>
          <w:tcPr>
            <w:tcW w:w="1701"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b/>
                <w:bCs/>
                <w:kern w:val="0"/>
                <w:sz w:val="22"/>
                <w:szCs w:val="22"/>
              </w:rPr>
            </w:pPr>
            <w:r w:rsidRPr="00E47D15">
              <w:rPr>
                <w:rFonts w:ascii="宋体" w:hAnsi="宋体" w:cs="宋体" w:hint="eastAsia"/>
                <w:b/>
                <w:bCs/>
                <w:kern w:val="0"/>
                <w:sz w:val="22"/>
                <w:szCs w:val="22"/>
              </w:rPr>
              <w:t>单位（文字描述）</w:t>
            </w:r>
          </w:p>
        </w:tc>
        <w:tc>
          <w:tcPr>
            <w:tcW w:w="3827" w:type="dxa"/>
            <w:gridSpan w:val="2"/>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c>
          <w:tcPr>
            <w:tcW w:w="2851" w:type="dxa"/>
            <w:vMerge/>
            <w:tcBorders>
              <w:top w:val="nil"/>
              <w:left w:val="single" w:sz="4" w:space="0" w:color="auto"/>
              <w:bottom w:val="single" w:sz="4" w:space="0" w:color="auto"/>
              <w:right w:val="single" w:sz="4" w:space="0" w:color="auto"/>
            </w:tcBorders>
            <w:vAlign w:val="center"/>
            <w:hideMark/>
          </w:tcPr>
          <w:p w:rsidR="00E47D15" w:rsidRPr="00E47D15" w:rsidRDefault="00E47D15" w:rsidP="00E47D15">
            <w:pPr>
              <w:widowControl/>
              <w:jc w:val="left"/>
              <w:rPr>
                <w:rFonts w:ascii="宋体" w:hAnsi="宋体" w:cs="宋体"/>
                <w:b/>
                <w:bCs/>
                <w:kern w:val="0"/>
                <w:sz w:val="22"/>
                <w:szCs w:val="22"/>
              </w:rPr>
            </w:pPr>
          </w:p>
        </w:tc>
      </w:tr>
      <w:tr w:rsidR="00E47D15" w:rsidRPr="00E47D15" w:rsidTr="00E47D15">
        <w:trPr>
          <w:trHeight w:val="1080"/>
        </w:trPr>
        <w:tc>
          <w:tcPr>
            <w:tcW w:w="1542" w:type="dxa"/>
            <w:vMerge w:val="restart"/>
            <w:tcBorders>
              <w:top w:val="nil"/>
              <w:left w:val="single" w:sz="4" w:space="0" w:color="auto"/>
              <w:bottom w:val="nil"/>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产出指标</w:t>
            </w: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kern w:val="0"/>
                <w:sz w:val="22"/>
                <w:szCs w:val="22"/>
              </w:rPr>
            </w:pPr>
            <w:r w:rsidRPr="00E47D15">
              <w:rPr>
                <w:rFonts w:ascii="宋体" w:hAnsi="宋体" w:cs="宋体" w:hint="eastAsia"/>
                <w:kern w:val="0"/>
                <w:sz w:val="22"/>
                <w:szCs w:val="22"/>
              </w:rPr>
              <w:t>数量指标</w:t>
            </w: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0"/>
                <w:szCs w:val="20"/>
              </w:rPr>
            </w:pPr>
            <w:r w:rsidRPr="00E47D15">
              <w:rPr>
                <w:rFonts w:ascii="宋体" w:hAnsi="宋体" w:cs="宋体" w:hint="eastAsia"/>
                <w:color w:val="000000"/>
                <w:kern w:val="0"/>
                <w:sz w:val="20"/>
                <w:szCs w:val="20"/>
              </w:rPr>
              <w:t>每学年完成基础教学课时</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27200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课时</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20个教学班每周34课时共40周（国家要求类）</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66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0"/>
                <w:szCs w:val="20"/>
              </w:rPr>
            </w:pPr>
            <w:r w:rsidRPr="00E47D15">
              <w:rPr>
                <w:rFonts w:ascii="宋体" w:hAnsi="宋体" w:cs="宋体" w:hint="eastAsia"/>
                <w:color w:val="000000"/>
                <w:kern w:val="0"/>
                <w:sz w:val="20"/>
                <w:szCs w:val="20"/>
              </w:rPr>
              <w:t>每学年完成特色教学课时</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400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课时</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每周10节学校课程</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72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0"/>
                <w:szCs w:val="20"/>
              </w:rPr>
            </w:pPr>
            <w:r w:rsidRPr="00E47D15">
              <w:rPr>
                <w:rFonts w:ascii="宋体" w:hAnsi="宋体" w:cs="宋体" w:hint="eastAsia"/>
                <w:color w:val="000000"/>
                <w:kern w:val="0"/>
                <w:sz w:val="20"/>
                <w:szCs w:val="20"/>
              </w:rPr>
              <w:t>组织在校学生课外活动次数（包含；研学、学工学农等活动）</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次</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初一初三学农初二</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48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0"/>
                <w:szCs w:val="20"/>
              </w:rPr>
            </w:pPr>
            <w:r w:rsidRPr="00E47D15">
              <w:rPr>
                <w:rFonts w:ascii="宋体" w:hAnsi="宋体" w:cs="宋体" w:hint="eastAsia"/>
                <w:color w:val="000000"/>
                <w:kern w:val="0"/>
                <w:sz w:val="20"/>
                <w:szCs w:val="20"/>
              </w:rPr>
              <w:t>市级、区级公开课节数（选择按照实际情况）</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节</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各学科区市级</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435"/>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0"/>
                <w:szCs w:val="20"/>
              </w:rPr>
            </w:pPr>
            <w:r w:rsidRPr="00E47D15">
              <w:rPr>
                <w:rFonts w:ascii="宋体" w:hAnsi="宋体" w:cs="宋体" w:hint="eastAsia"/>
                <w:color w:val="000000"/>
                <w:kern w:val="0"/>
                <w:sz w:val="20"/>
                <w:szCs w:val="20"/>
              </w:rPr>
              <w:t>培养在校学生人数</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560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人</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 xml:space="preserve">　</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679"/>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0"/>
                <w:szCs w:val="20"/>
              </w:rPr>
            </w:pPr>
            <w:r w:rsidRPr="00E47D15">
              <w:rPr>
                <w:rFonts w:ascii="宋体" w:hAnsi="宋体" w:cs="宋体" w:hint="eastAsia"/>
                <w:kern w:val="0"/>
                <w:sz w:val="20"/>
                <w:szCs w:val="20"/>
              </w:rPr>
              <w:t>组织教师培训人次数</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次</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参加各级各类培训</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54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val="restart"/>
            <w:tcBorders>
              <w:top w:val="nil"/>
              <w:left w:val="single" w:sz="4" w:space="0" w:color="auto"/>
              <w:bottom w:val="single" w:sz="4" w:space="0" w:color="000000"/>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kern w:val="0"/>
                <w:sz w:val="22"/>
                <w:szCs w:val="22"/>
              </w:rPr>
            </w:pPr>
            <w:r w:rsidRPr="00E47D15">
              <w:rPr>
                <w:rFonts w:ascii="宋体" w:hAnsi="宋体" w:cs="宋体" w:hint="eastAsia"/>
                <w:kern w:val="0"/>
                <w:sz w:val="22"/>
                <w:szCs w:val="22"/>
              </w:rPr>
              <w:t>质量指标</w:t>
            </w: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2"/>
                <w:szCs w:val="22"/>
              </w:rPr>
            </w:pPr>
            <w:r w:rsidRPr="00E47D15">
              <w:rPr>
                <w:rFonts w:ascii="宋体" w:hAnsi="宋体" w:cs="宋体" w:hint="eastAsia"/>
                <w:kern w:val="0"/>
                <w:sz w:val="22"/>
                <w:szCs w:val="22"/>
              </w:rPr>
              <w:t>课程设置达标率</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100</w:t>
            </w:r>
          </w:p>
        </w:tc>
        <w:tc>
          <w:tcPr>
            <w:tcW w:w="1701"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符合国家/省市要求</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54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2"/>
                <w:szCs w:val="22"/>
              </w:rPr>
            </w:pPr>
            <w:r w:rsidRPr="00E47D15">
              <w:rPr>
                <w:rFonts w:ascii="宋体" w:hAnsi="宋体" w:cs="宋体" w:hint="eastAsia"/>
                <w:kern w:val="0"/>
                <w:sz w:val="22"/>
                <w:szCs w:val="22"/>
              </w:rPr>
              <w:t>教学活动达标率</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100</w:t>
            </w:r>
          </w:p>
        </w:tc>
        <w:tc>
          <w:tcPr>
            <w:tcW w:w="1701"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符合国家/省市要求</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30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nil"/>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2"/>
                <w:szCs w:val="22"/>
              </w:rPr>
            </w:pPr>
            <w:r w:rsidRPr="00E47D15">
              <w:rPr>
                <w:rFonts w:ascii="宋体" w:hAnsi="宋体" w:cs="宋体" w:hint="eastAsia"/>
                <w:kern w:val="0"/>
                <w:sz w:val="22"/>
                <w:szCs w:val="22"/>
              </w:rPr>
              <w:t>教师培训合格率</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100</w:t>
            </w:r>
          </w:p>
        </w:tc>
        <w:tc>
          <w:tcPr>
            <w:tcW w:w="1701"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 xml:space="preserve">　</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540"/>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kern w:val="0"/>
                <w:sz w:val="22"/>
                <w:szCs w:val="22"/>
              </w:rPr>
            </w:pPr>
            <w:r w:rsidRPr="00E47D15">
              <w:rPr>
                <w:rFonts w:ascii="宋体" w:hAnsi="宋体" w:cs="宋体" w:hint="eastAsia"/>
                <w:kern w:val="0"/>
                <w:sz w:val="22"/>
                <w:szCs w:val="22"/>
              </w:rPr>
              <w:t>时效指标</w:t>
            </w: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0"/>
                <w:szCs w:val="20"/>
              </w:rPr>
            </w:pPr>
            <w:r w:rsidRPr="00E47D15">
              <w:rPr>
                <w:rFonts w:ascii="宋体" w:hAnsi="宋体" w:cs="宋体" w:hint="eastAsia"/>
                <w:kern w:val="0"/>
                <w:sz w:val="20"/>
                <w:szCs w:val="20"/>
              </w:rPr>
              <w:t>教育教学活动开展及时率</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100</w:t>
            </w:r>
          </w:p>
        </w:tc>
        <w:tc>
          <w:tcPr>
            <w:tcW w:w="1701"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符合教学计划安排</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7425"/>
        </w:trPr>
        <w:tc>
          <w:tcPr>
            <w:tcW w:w="1542" w:type="dxa"/>
            <w:vMerge/>
            <w:tcBorders>
              <w:top w:val="nil"/>
              <w:left w:val="single" w:sz="4" w:space="0" w:color="auto"/>
              <w:bottom w:val="nil"/>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center"/>
              <w:rPr>
                <w:rFonts w:ascii="宋体" w:hAnsi="宋体" w:cs="宋体"/>
                <w:kern w:val="0"/>
                <w:sz w:val="22"/>
                <w:szCs w:val="22"/>
              </w:rPr>
            </w:pPr>
            <w:r w:rsidRPr="00E47D15">
              <w:rPr>
                <w:rFonts w:ascii="宋体" w:hAnsi="宋体" w:cs="宋体" w:hint="eastAsia"/>
                <w:kern w:val="0"/>
                <w:sz w:val="22"/>
                <w:szCs w:val="22"/>
              </w:rPr>
              <w:t>成本指标</w:t>
            </w: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0"/>
                <w:szCs w:val="20"/>
              </w:rPr>
            </w:pPr>
            <w:r w:rsidRPr="00E47D15">
              <w:rPr>
                <w:rFonts w:ascii="宋体" w:hAnsi="宋体" w:cs="宋体" w:hint="eastAsia"/>
                <w:kern w:val="0"/>
                <w:sz w:val="20"/>
                <w:szCs w:val="20"/>
              </w:rPr>
              <w:t>项目预算控制数（按照实际发生项目进行细化，逐项分解）</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Calibri" w:hAnsi="Calibri" w:cs="宋体"/>
                <w:color w:val="000000"/>
                <w:kern w:val="0"/>
                <w:sz w:val="22"/>
                <w:szCs w:val="22"/>
              </w:rPr>
            </w:pPr>
            <w:r w:rsidRPr="00E47D15">
              <w:rPr>
                <w:rFonts w:ascii="Calibri" w:hAnsi="Calibri" w:cs="宋体"/>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84</w:t>
            </w:r>
          </w:p>
        </w:tc>
        <w:tc>
          <w:tcPr>
            <w:tcW w:w="1701"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万元</w:t>
            </w:r>
          </w:p>
        </w:tc>
        <w:tc>
          <w:tcPr>
            <w:tcW w:w="3827"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18"/>
                <w:szCs w:val="18"/>
              </w:rPr>
            </w:pPr>
            <w:r w:rsidRPr="00E47D15">
              <w:rPr>
                <w:rFonts w:ascii="宋体" w:hAnsi="宋体" w:cs="宋体" w:hint="eastAsia"/>
                <w:kern w:val="0"/>
                <w:sz w:val="18"/>
                <w:szCs w:val="18"/>
              </w:rPr>
              <w:t>其中：水费14000元，电费97700元，邮电费22500元，取暖费150000元，办公费70000元，专用材料费110000元，防疫物资20000元。垃圾清运费10800元，学生体检费费22960元，水质监测防雷检测费10560元，保险费7580元，办公用车租赁费5000元，图书搬运费6000元，学生体质监测费14000元，文化宣传材料费30000元，日常维修设备运维费80000元，校长基金（用于临时增项）60600元，图书购置费图书和教师用计算机购置10000元，工程质保金10000元，一键报警服务费2400元，艺术社团活动租赁费14000元，工程造价咨询费2000元，差旅费16000元，培训费26000元，微信公众号维护费7900元。</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679"/>
        </w:trPr>
        <w:tc>
          <w:tcPr>
            <w:tcW w:w="1542" w:type="dxa"/>
            <w:tcBorders>
              <w:top w:val="single" w:sz="4" w:space="0" w:color="auto"/>
              <w:left w:val="single" w:sz="4" w:space="0" w:color="auto"/>
              <w:bottom w:val="nil"/>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效益指标</w:t>
            </w:r>
          </w:p>
        </w:tc>
        <w:tc>
          <w:tcPr>
            <w:tcW w:w="2016" w:type="dxa"/>
            <w:tcBorders>
              <w:top w:val="nil"/>
              <w:left w:val="nil"/>
              <w:bottom w:val="nil"/>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kern w:val="0"/>
                <w:sz w:val="22"/>
                <w:szCs w:val="22"/>
              </w:rPr>
            </w:pPr>
            <w:r w:rsidRPr="00E47D15">
              <w:rPr>
                <w:rFonts w:ascii="宋体" w:hAnsi="宋体" w:cs="宋体" w:hint="eastAsia"/>
                <w:kern w:val="0"/>
                <w:sz w:val="22"/>
                <w:szCs w:val="22"/>
              </w:rPr>
              <w:t>社会效益</w:t>
            </w: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0"/>
                <w:szCs w:val="20"/>
              </w:rPr>
            </w:pPr>
            <w:r w:rsidRPr="00E47D15">
              <w:rPr>
                <w:rFonts w:ascii="宋体" w:hAnsi="宋体" w:cs="宋体" w:hint="eastAsia"/>
                <w:kern w:val="0"/>
                <w:sz w:val="20"/>
                <w:szCs w:val="20"/>
              </w:rPr>
              <w:t>保障中小学教育教学活动、德育活动正常开展</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文字描述</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 xml:space="preserve">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保障</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 xml:space="preserve">　</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435"/>
        </w:trPr>
        <w:tc>
          <w:tcPr>
            <w:tcW w:w="15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color w:val="000000"/>
                <w:kern w:val="0"/>
                <w:sz w:val="22"/>
                <w:szCs w:val="22"/>
              </w:rPr>
            </w:pPr>
            <w:r w:rsidRPr="00E47D15">
              <w:rPr>
                <w:rFonts w:ascii="宋体" w:hAnsi="宋体" w:cs="宋体" w:hint="eastAsia"/>
                <w:color w:val="000000"/>
                <w:kern w:val="0"/>
                <w:sz w:val="22"/>
                <w:szCs w:val="22"/>
              </w:rPr>
              <w:t>满意度指标</w:t>
            </w:r>
          </w:p>
        </w:tc>
        <w:tc>
          <w:tcPr>
            <w:tcW w:w="2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7D15" w:rsidRPr="00E47D15" w:rsidRDefault="00E47D15" w:rsidP="00E47D15">
            <w:pPr>
              <w:widowControl/>
              <w:jc w:val="center"/>
              <w:rPr>
                <w:rFonts w:ascii="宋体" w:hAnsi="宋体" w:cs="宋体"/>
                <w:kern w:val="0"/>
                <w:sz w:val="20"/>
                <w:szCs w:val="20"/>
              </w:rPr>
            </w:pPr>
            <w:r w:rsidRPr="00E47D15">
              <w:rPr>
                <w:rFonts w:ascii="宋体" w:hAnsi="宋体" w:cs="宋体" w:hint="eastAsia"/>
                <w:kern w:val="0"/>
                <w:sz w:val="20"/>
                <w:szCs w:val="20"/>
              </w:rPr>
              <w:t>服务对象满意度指标</w:t>
            </w: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2"/>
                <w:szCs w:val="22"/>
              </w:rPr>
            </w:pPr>
            <w:r w:rsidRPr="00E47D15">
              <w:rPr>
                <w:rFonts w:ascii="宋体" w:hAnsi="宋体" w:cs="宋体" w:hint="eastAsia"/>
                <w:kern w:val="0"/>
                <w:sz w:val="22"/>
                <w:szCs w:val="22"/>
              </w:rPr>
              <w:t>学生家长满意度</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85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 xml:space="preserve">　</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435"/>
        </w:trPr>
        <w:tc>
          <w:tcPr>
            <w:tcW w:w="1542" w:type="dxa"/>
            <w:vMerge/>
            <w:tcBorders>
              <w:top w:val="single" w:sz="4" w:space="0" w:color="auto"/>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color w:val="000000"/>
                <w:kern w:val="0"/>
                <w:sz w:val="22"/>
                <w:szCs w:val="22"/>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rsidR="00E47D15" w:rsidRPr="00E47D15" w:rsidRDefault="00E47D15" w:rsidP="00E47D15">
            <w:pPr>
              <w:widowControl/>
              <w:jc w:val="left"/>
              <w:rPr>
                <w:rFonts w:ascii="宋体" w:hAnsi="宋体" w:cs="宋体"/>
                <w:kern w:val="0"/>
                <w:sz w:val="20"/>
                <w:szCs w:val="20"/>
              </w:rPr>
            </w:pPr>
          </w:p>
        </w:tc>
        <w:tc>
          <w:tcPr>
            <w:tcW w:w="1834" w:type="dxa"/>
            <w:gridSpan w:val="2"/>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kern w:val="0"/>
                <w:sz w:val="22"/>
                <w:szCs w:val="22"/>
              </w:rPr>
            </w:pPr>
            <w:r w:rsidRPr="00E47D15">
              <w:rPr>
                <w:rFonts w:ascii="宋体" w:hAnsi="宋体" w:cs="宋体" w:hint="eastAsia"/>
                <w:kern w:val="0"/>
                <w:sz w:val="22"/>
                <w:szCs w:val="22"/>
              </w:rPr>
              <w:t>学生家长投诉率</w:t>
            </w:r>
          </w:p>
        </w:tc>
        <w:tc>
          <w:tcPr>
            <w:tcW w:w="1307"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c>
          <w:tcPr>
            <w:tcW w:w="687"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right"/>
              <w:rPr>
                <w:rFonts w:ascii="宋体" w:hAnsi="宋体" w:cs="宋体"/>
                <w:color w:val="000000"/>
                <w:kern w:val="0"/>
                <w:sz w:val="22"/>
                <w:szCs w:val="22"/>
              </w:rPr>
            </w:pPr>
            <w:r w:rsidRPr="00E47D15">
              <w:rPr>
                <w:rFonts w:ascii="宋体" w:hAnsi="宋体" w:cs="宋体" w:hint="eastAsia"/>
                <w:color w:val="000000"/>
                <w:kern w:val="0"/>
                <w:sz w:val="22"/>
                <w:szCs w:val="22"/>
              </w:rPr>
              <w:t>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w:t>
            </w:r>
          </w:p>
        </w:tc>
        <w:tc>
          <w:tcPr>
            <w:tcW w:w="3827" w:type="dxa"/>
            <w:gridSpan w:val="2"/>
            <w:tcBorders>
              <w:top w:val="nil"/>
              <w:left w:val="nil"/>
              <w:bottom w:val="single" w:sz="4" w:space="0" w:color="auto"/>
              <w:right w:val="single" w:sz="4" w:space="0" w:color="auto"/>
            </w:tcBorders>
            <w:shd w:val="clear" w:color="auto" w:fill="auto"/>
            <w:noWrap/>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 xml:space="preserve">　</w:t>
            </w:r>
          </w:p>
        </w:tc>
        <w:tc>
          <w:tcPr>
            <w:tcW w:w="2851" w:type="dxa"/>
            <w:tcBorders>
              <w:top w:val="nil"/>
              <w:left w:val="nil"/>
              <w:bottom w:val="single" w:sz="4" w:space="0" w:color="auto"/>
              <w:right w:val="single" w:sz="4" w:space="0" w:color="auto"/>
            </w:tcBorders>
            <w:shd w:val="clear" w:color="auto" w:fill="auto"/>
            <w:vAlign w:val="center"/>
            <w:hideMark/>
          </w:tcPr>
          <w:p w:rsidR="00E47D15" w:rsidRPr="00E47D15" w:rsidRDefault="00E47D15" w:rsidP="00E47D15">
            <w:pPr>
              <w:widowControl/>
              <w:jc w:val="left"/>
              <w:rPr>
                <w:rFonts w:ascii="宋体" w:hAnsi="宋体" w:cs="宋体"/>
                <w:color w:val="000000"/>
                <w:kern w:val="0"/>
                <w:sz w:val="22"/>
                <w:szCs w:val="22"/>
              </w:rPr>
            </w:pPr>
            <w:r w:rsidRPr="00E47D15">
              <w:rPr>
                <w:rFonts w:ascii="宋体" w:hAnsi="宋体" w:cs="宋体" w:hint="eastAsia"/>
                <w:color w:val="000000"/>
                <w:kern w:val="0"/>
                <w:sz w:val="22"/>
                <w:szCs w:val="22"/>
              </w:rPr>
              <w:t>无</w:t>
            </w:r>
          </w:p>
        </w:tc>
      </w:tr>
      <w:tr w:rsidR="00E47D15" w:rsidRPr="00E47D15" w:rsidTr="00E47D15">
        <w:trPr>
          <w:trHeight w:val="435"/>
        </w:trPr>
        <w:tc>
          <w:tcPr>
            <w:tcW w:w="1542" w:type="dxa"/>
            <w:tcBorders>
              <w:top w:val="nil"/>
              <w:left w:val="nil"/>
              <w:bottom w:val="nil"/>
              <w:right w:val="nil"/>
            </w:tcBorders>
            <w:shd w:val="clear" w:color="auto" w:fill="auto"/>
            <w:noWrap/>
            <w:hideMark/>
          </w:tcPr>
          <w:p w:rsidR="00E47D15" w:rsidRPr="00E47D15" w:rsidRDefault="00E47D15" w:rsidP="00E47D15">
            <w:pPr>
              <w:widowControl/>
              <w:jc w:val="left"/>
              <w:rPr>
                <w:rFonts w:ascii="Calibri" w:hAnsi="Calibri" w:cs="宋体"/>
                <w:color w:val="000000"/>
                <w:kern w:val="0"/>
                <w:sz w:val="22"/>
                <w:szCs w:val="22"/>
              </w:rPr>
            </w:pPr>
          </w:p>
        </w:tc>
        <w:tc>
          <w:tcPr>
            <w:tcW w:w="2016" w:type="dxa"/>
            <w:tcBorders>
              <w:top w:val="nil"/>
              <w:left w:val="nil"/>
              <w:bottom w:val="nil"/>
              <w:right w:val="nil"/>
            </w:tcBorders>
            <w:shd w:val="clear" w:color="auto" w:fill="auto"/>
            <w:noWrap/>
            <w:vAlign w:val="center"/>
            <w:hideMark/>
          </w:tcPr>
          <w:p w:rsidR="00E47D15" w:rsidRPr="00E47D15" w:rsidRDefault="00E47D15" w:rsidP="00E47D15">
            <w:pPr>
              <w:widowControl/>
              <w:jc w:val="left"/>
              <w:rPr>
                <w:rFonts w:ascii="宋体" w:hAnsi="宋体" w:cs="宋体"/>
                <w:kern w:val="0"/>
                <w:sz w:val="22"/>
                <w:szCs w:val="22"/>
              </w:rPr>
            </w:pPr>
          </w:p>
        </w:tc>
        <w:tc>
          <w:tcPr>
            <w:tcW w:w="1834" w:type="dxa"/>
            <w:gridSpan w:val="2"/>
            <w:tcBorders>
              <w:top w:val="nil"/>
              <w:left w:val="nil"/>
              <w:bottom w:val="nil"/>
              <w:right w:val="nil"/>
            </w:tcBorders>
            <w:shd w:val="clear" w:color="auto" w:fill="auto"/>
            <w:noWrap/>
            <w:vAlign w:val="center"/>
            <w:hideMark/>
          </w:tcPr>
          <w:p w:rsidR="00E47D15" w:rsidRPr="00E47D15" w:rsidRDefault="00E47D15" w:rsidP="00E47D15">
            <w:pPr>
              <w:widowControl/>
              <w:jc w:val="left"/>
              <w:rPr>
                <w:rFonts w:ascii="宋体" w:hAnsi="宋体" w:cs="宋体"/>
                <w:kern w:val="0"/>
                <w:sz w:val="22"/>
                <w:szCs w:val="22"/>
              </w:rPr>
            </w:pPr>
          </w:p>
        </w:tc>
        <w:tc>
          <w:tcPr>
            <w:tcW w:w="1307" w:type="dxa"/>
            <w:tcBorders>
              <w:top w:val="nil"/>
              <w:left w:val="nil"/>
              <w:bottom w:val="nil"/>
              <w:right w:val="nil"/>
            </w:tcBorders>
            <w:shd w:val="clear" w:color="auto" w:fill="auto"/>
            <w:noWrap/>
            <w:vAlign w:val="center"/>
            <w:hideMark/>
          </w:tcPr>
          <w:p w:rsidR="00E47D15" w:rsidRPr="00E47D15" w:rsidRDefault="00E47D15" w:rsidP="00E47D15">
            <w:pPr>
              <w:widowControl/>
              <w:jc w:val="left"/>
              <w:rPr>
                <w:rFonts w:ascii="宋体" w:hAnsi="宋体" w:cs="宋体"/>
                <w:kern w:val="0"/>
                <w:sz w:val="22"/>
                <w:szCs w:val="22"/>
              </w:rPr>
            </w:pPr>
          </w:p>
        </w:tc>
        <w:tc>
          <w:tcPr>
            <w:tcW w:w="687" w:type="dxa"/>
            <w:tcBorders>
              <w:top w:val="nil"/>
              <w:left w:val="nil"/>
              <w:bottom w:val="nil"/>
              <w:right w:val="nil"/>
            </w:tcBorders>
            <w:shd w:val="clear" w:color="auto" w:fill="auto"/>
            <w:noWrap/>
            <w:hideMark/>
          </w:tcPr>
          <w:p w:rsidR="00E47D15" w:rsidRPr="00E47D15" w:rsidRDefault="00E47D15" w:rsidP="00E47D15">
            <w:pPr>
              <w:widowControl/>
              <w:jc w:val="left"/>
              <w:rPr>
                <w:rFonts w:ascii="Calibri" w:hAnsi="Calibri" w:cs="宋体"/>
                <w:color w:val="000000"/>
                <w:kern w:val="0"/>
                <w:sz w:val="22"/>
                <w:szCs w:val="22"/>
              </w:rPr>
            </w:pPr>
          </w:p>
        </w:tc>
        <w:tc>
          <w:tcPr>
            <w:tcW w:w="709" w:type="dxa"/>
            <w:tcBorders>
              <w:top w:val="nil"/>
              <w:left w:val="nil"/>
              <w:bottom w:val="nil"/>
              <w:right w:val="nil"/>
            </w:tcBorders>
            <w:shd w:val="clear" w:color="auto" w:fill="auto"/>
            <w:noWrap/>
            <w:hideMark/>
          </w:tcPr>
          <w:p w:rsidR="00E47D15" w:rsidRPr="00E47D15" w:rsidRDefault="00E47D15" w:rsidP="00E47D15">
            <w:pPr>
              <w:widowControl/>
              <w:jc w:val="left"/>
              <w:rPr>
                <w:rFonts w:ascii="Calibri" w:hAnsi="Calibri" w:cs="宋体"/>
                <w:color w:val="000000"/>
                <w:kern w:val="0"/>
                <w:sz w:val="22"/>
                <w:szCs w:val="22"/>
              </w:rPr>
            </w:pPr>
          </w:p>
        </w:tc>
        <w:tc>
          <w:tcPr>
            <w:tcW w:w="1701" w:type="dxa"/>
            <w:gridSpan w:val="2"/>
            <w:tcBorders>
              <w:top w:val="nil"/>
              <w:left w:val="nil"/>
              <w:bottom w:val="nil"/>
              <w:right w:val="nil"/>
            </w:tcBorders>
            <w:shd w:val="clear" w:color="auto" w:fill="auto"/>
            <w:noWrap/>
            <w:vAlign w:val="center"/>
            <w:hideMark/>
          </w:tcPr>
          <w:p w:rsidR="00E47D15" w:rsidRPr="00E47D15" w:rsidRDefault="00E47D15" w:rsidP="00E47D15">
            <w:pPr>
              <w:widowControl/>
              <w:jc w:val="left"/>
              <w:rPr>
                <w:rFonts w:ascii="宋体" w:hAnsi="宋体" w:cs="宋体"/>
                <w:kern w:val="0"/>
                <w:sz w:val="22"/>
                <w:szCs w:val="22"/>
              </w:rPr>
            </w:pPr>
          </w:p>
        </w:tc>
        <w:tc>
          <w:tcPr>
            <w:tcW w:w="3827" w:type="dxa"/>
            <w:gridSpan w:val="2"/>
            <w:tcBorders>
              <w:top w:val="nil"/>
              <w:left w:val="nil"/>
              <w:bottom w:val="nil"/>
              <w:right w:val="nil"/>
            </w:tcBorders>
            <w:shd w:val="clear" w:color="auto" w:fill="auto"/>
            <w:noWrap/>
            <w:hideMark/>
          </w:tcPr>
          <w:p w:rsidR="00E47D15" w:rsidRPr="00E47D15" w:rsidRDefault="00E47D15" w:rsidP="00E47D15">
            <w:pPr>
              <w:widowControl/>
              <w:jc w:val="right"/>
              <w:rPr>
                <w:rFonts w:ascii="Calibri" w:hAnsi="Calibri" w:cs="宋体"/>
                <w:color w:val="000000"/>
                <w:kern w:val="0"/>
                <w:sz w:val="22"/>
                <w:szCs w:val="22"/>
              </w:rPr>
            </w:pPr>
          </w:p>
        </w:tc>
        <w:tc>
          <w:tcPr>
            <w:tcW w:w="2851" w:type="dxa"/>
            <w:tcBorders>
              <w:top w:val="nil"/>
              <w:left w:val="nil"/>
              <w:bottom w:val="nil"/>
              <w:right w:val="nil"/>
            </w:tcBorders>
            <w:shd w:val="clear" w:color="auto" w:fill="auto"/>
            <w:noWrap/>
            <w:hideMark/>
          </w:tcPr>
          <w:p w:rsidR="00E47D15" w:rsidRPr="00E47D15" w:rsidRDefault="00E47D15" w:rsidP="00E47D15">
            <w:pPr>
              <w:widowControl/>
              <w:jc w:val="left"/>
              <w:rPr>
                <w:rFonts w:ascii="Calibri" w:hAnsi="Calibri" w:cs="宋体"/>
                <w:color w:val="000000"/>
                <w:kern w:val="0"/>
                <w:sz w:val="22"/>
                <w:szCs w:val="22"/>
              </w:rPr>
            </w:pPr>
          </w:p>
        </w:tc>
      </w:tr>
    </w:tbl>
    <w:p w:rsidR="00E47D15" w:rsidRDefault="00E47D15">
      <w:pPr>
        <w:rPr>
          <w:rFonts w:ascii="黑体" w:eastAsia="黑体"/>
          <w:sz w:val="52"/>
          <w:szCs w:val="52"/>
        </w:rPr>
        <w:sectPr w:rsidR="00E47D15" w:rsidSect="00E47D15">
          <w:pgSz w:w="16838" w:h="11906" w:orient="landscape"/>
          <w:pgMar w:top="284" w:right="249" w:bottom="284" w:left="238" w:header="851" w:footer="992" w:gutter="0"/>
          <w:pgNumType w:fmt="numberInDash"/>
          <w:cols w:space="720"/>
          <w:docGrid w:linePitch="312"/>
        </w:sectPr>
      </w:pPr>
    </w:p>
    <w:p w:rsidR="0047447F" w:rsidRDefault="00510E08">
      <w:pPr>
        <w:rPr>
          <w:rFonts w:ascii="黑体" w:eastAsia="黑体"/>
          <w:sz w:val="52"/>
          <w:szCs w:val="52"/>
        </w:rPr>
      </w:pPr>
      <w:r>
        <w:rPr>
          <w:rFonts w:ascii="黑体" w:eastAsia="黑体" w:hint="eastAsia"/>
          <w:sz w:val="52"/>
          <w:szCs w:val="52"/>
        </w:rPr>
        <w:lastRenderedPageBreak/>
        <w:t>第四部分</w:t>
      </w:r>
    </w:p>
    <w:p w:rsidR="0047447F" w:rsidRDefault="0047447F">
      <w:pPr>
        <w:rPr>
          <w:rFonts w:ascii="黑体" w:eastAsia="黑体"/>
          <w:sz w:val="52"/>
          <w:szCs w:val="52"/>
        </w:rPr>
      </w:pPr>
    </w:p>
    <w:p w:rsidR="0047447F" w:rsidRDefault="0047447F">
      <w:pPr>
        <w:rPr>
          <w:rFonts w:ascii="黑体" w:eastAsia="黑体"/>
          <w:sz w:val="48"/>
          <w:szCs w:val="48"/>
        </w:rPr>
      </w:pPr>
    </w:p>
    <w:p w:rsidR="0047447F" w:rsidRDefault="0047447F">
      <w:pPr>
        <w:rPr>
          <w:rFonts w:ascii="黑体" w:eastAsia="黑体"/>
          <w:sz w:val="52"/>
          <w:szCs w:val="52"/>
        </w:rPr>
      </w:pPr>
    </w:p>
    <w:p w:rsidR="0047447F" w:rsidRDefault="00510E08">
      <w:pPr>
        <w:jc w:val="center"/>
        <w:outlineLvl w:val="0"/>
        <w:rPr>
          <w:rFonts w:ascii="黑体" w:eastAsia="黑体"/>
          <w:sz w:val="52"/>
          <w:szCs w:val="52"/>
        </w:rPr>
      </w:pPr>
      <w:r>
        <w:rPr>
          <w:rFonts w:ascii="黑体" w:eastAsia="黑体" w:hint="eastAsia"/>
          <w:sz w:val="52"/>
          <w:szCs w:val="52"/>
        </w:rPr>
        <w:t>名词解释</w:t>
      </w: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47447F">
      <w:pPr>
        <w:rPr>
          <w:rFonts w:ascii="黑体" w:eastAsia="黑体"/>
          <w:b/>
          <w:sz w:val="30"/>
          <w:szCs w:val="30"/>
        </w:rPr>
      </w:pPr>
    </w:p>
    <w:p w:rsidR="0047447F" w:rsidRDefault="00510E08">
      <w:pPr>
        <w:spacing w:line="580" w:lineRule="exact"/>
        <w:ind w:firstLineChars="200" w:firstLine="640"/>
        <w:rPr>
          <w:rFonts w:ascii="仿宋_GB2312"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指由</w:t>
      </w:r>
      <w:r w:rsidR="005477E8">
        <w:rPr>
          <w:rFonts w:ascii="仿宋_GB2312" w:eastAsia="仿宋_GB2312" w:hint="eastAsia"/>
          <w:sz w:val="32"/>
          <w:szCs w:val="32"/>
        </w:rPr>
        <w:t>区级</w:t>
      </w:r>
      <w:r>
        <w:rPr>
          <w:rFonts w:ascii="仿宋_GB2312" w:eastAsia="仿宋_GB2312" w:hint="eastAsia"/>
          <w:sz w:val="32"/>
          <w:szCs w:val="32"/>
        </w:rPr>
        <w:t>财政拨款形成的部门（单位）收入。按现行管理制度，</w:t>
      </w:r>
      <w:r w:rsidR="00E2207E">
        <w:rPr>
          <w:rFonts w:ascii="仿宋_GB2312" w:eastAsia="仿宋_GB2312" w:hint="eastAsia"/>
          <w:sz w:val="32"/>
          <w:szCs w:val="32"/>
        </w:rPr>
        <w:t>区级</w:t>
      </w:r>
      <w:r>
        <w:rPr>
          <w:rFonts w:ascii="仿宋_GB2312" w:eastAsia="仿宋_GB2312" w:hint="eastAsia"/>
          <w:sz w:val="32"/>
          <w:szCs w:val="32"/>
        </w:rPr>
        <w:t>级部门（单位）预算中反映的财政拨款包括一般公共预算拨款、政府性基金预算拨款</w:t>
      </w:r>
      <w:r>
        <w:rPr>
          <w:rFonts w:ascii="仿宋_GB2312" w:eastAsia="仿宋_GB2312" w:hint="eastAsia"/>
          <w:sz w:val="32"/>
          <w:szCs w:val="32"/>
        </w:rPr>
        <w:lastRenderedPageBreak/>
        <w:t>和国有资本经营预算拨款。</w:t>
      </w:r>
    </w:p>
    <w:p w:rsidR="0047447F" w:rsidRDefault="00510E08">
      <w:pPr>
        <w:spacing w:line="580" w:lineRule="exact"/>
        <w:ind w:firstLineChars="200" w:firstLine="640"/>
        <w:rPr>
          <w:rFonts w:ascii="仿宋_GB2312" w:eastAsia="仿宋_GB2312"/>
          <w:sz w:val="32"/>
          <w:szCs w:val="32"/>
        </w:rPr>
      </w:pPr>
      <w:r>
        <w:rPr>
          <w:rFonts w:ascii="黑体" w:eastAsia="黑体" w:hAnsi="黑体" w:cs="黑体" w:hint="eastAsia"/>
          <w:sz w:val="32"/>
          <w:szCs w:val="32"/>
        </w:rPr>
        <w:t>二、财政专户管理资金：</w:t>
      </w:r>
      <w:r>
        <w:rPr>
          <w:rFonts w:ascii="仿宋_GB2312" w:eastAsia="仿宋_GB2312" w:hAnsi="仿宋_GB2312" w:cs="仿宋_GB2312" w:hint="eastAsia"/>
          <w:sz w:val="32"/>
          <w:szCs w:val="32"/>
        </w:rPr>
        <w:t>指缴入财政专户、实行专项管理的高中以上学费、住宿费、高校委托培养费、函大、电大、夜大及短训班培训费等教育收费。</w:t>
      </w:r>
    </w:p>
    <w:p w:rsidR="0047447F" w:rsidRDefault="00510E08">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三、事业收入：</w:t>
      </w:r>
      <w:r>
        <w:rPr>
          <w:rFonts w:ascii="仿宋_GB2312" w:eastAsia="仿宋_GB2312" w:hAnsi="仿宋_GB2312" w:cs="仿宋_GB2312" w:hint="eastAsia"/>
          <w:sz w:val="32"/>
          <w:szCs w:val="32"/>
        </w:rPr>
        <w:t>指事业单位开展专业业务活动及辅助活动所取得的收入，不含纳入财政专户管理的教育收费。</w:t>
      </w:r>
    </w:p>
    <w:p w:rsidR="0047447F" w:rsidRDefault="00510E08">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四、事业单位经营收入：</w:t>
      </w:r>
      <w:r>
        <w:rPr>
          <w:rFonts w:ascii="仿宋_GB2312" w:eastAsia="仿宋_GB2312" w:hAnsi="仿宋" w:hint="eastAsia"/>
          <w:sz w:val="32"/>
          <w:szCs w:val="32"/>
        </w:rPr>
        <w:t>指事业单位在专业业务活动及其辅助活动之外开展非独立核算经营活动取得的收入。</w:t>
      </w:r>
    </w:p>
    <w:p w:rsidR="0047447F" w:rsidRDefault="00510E08">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五、上级补助收入：</w:t>
      </w:r>
      <w:r>
        <w:rPr>
          <w:rFonts w:ascii="仿宋_GB2312" w:eastAsia="仿宋_GB2312" w:hAnsi="仿宋" w:hint="eastAsia"/>
          <w:sz w:val="32"/>
          <w:szCs w:val="32"/>
        </w:rPr>
        <w:t>指单位从主管部门和上级单位取得的非财政补助收入。</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六、附属单位上缴收入：</w:t>
      </w:r>
      <w:r>
        <w:rPr>
          <w:rFonts w:ascii="仿宋_GB2312" w:eastAsia="仿宋_GB2312" w:hint="eastAsia"/>
          <w:sz w:val="32"/>
          <w:szCs w:val="32"/>
        </w:rPr>
        <w:t>指本部门所属纳入部门预算编报范围的单位按有关规定上缴的收入。</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七、使用非财政拨款结余：</w:t>
      </w:r>
      <w:r>
        <w:rPr>
          <w:rFonts w:ascii="仿宋_GB2312" w:eastAsia="仿宋_GB2312" w:hint="eastAsia"/>
          <w:sz w:val="32"/>
          <w:szCs w:val="32"/>
        </w:rPr>
        <w:t>指本部门所属单位在预计用当年的“财政拨款收入”、“财政专户管理资金收入”、“事业收入”、“事业单位经营收入”、“其他收入”等不足以安排当年支出的情况下，使用以前年度积累结余弥补本年度收支缺口的资金。</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八、上年结转：</w:t>
      </w:r>
      <w:r>
        <w:rPr>
          <w:rFonts w:ascii="仿宋_GB2312" w:eastAsia="仿宋_GB2312" w:hint="eastAsia"/>
          <w:sz w:val="32"/>
          <w:szCs w:val="32"/>
        </w:rPr>
        <w:t>指以前年度尚未完成、结转到本年仍按原规定用途继续使用的资金。</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九、基本支出：</w:t>
      </w:r>
      <w:r>
        <w:rPr>
          <w:rFonts w:ascii="仿宋_GB2312" w:eastAsia="仿宋_GB2312" w:hint="eastAsia"/>
          <w:sz w:val="32"/>
          <w:szCs w:val="32"/>
        </w:rPr>
        <w:t>指为保障机构正常运转、完成日常工作任务而发生的人员支出和日常公用支出。</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十、项目支出：</w:t>
      </w:r>
      <w:r>
        <w:rPr>
          <w:rFonts w:ascii="仿宋_GB2312" w:eastAsia="仿宋_GB2312" w:hint="eastAsia"/>
          <w:sz w:val="32"/>
          <w:szCs w:val="32"/>
        </w:rPr>
        <w:t>指在基本支出之外为完成特定任务和事业发展目标所发生的支出。</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十一、“三公”经费：</w:t>
      </w:r>
      <w:r>
        <w:rPr>
          <w:rFonts w:ascii="仿宋_GB2312" w:eastAsia="仿宋_GB2312" w:hint="eastAsia"/>
          <w:sz w:val="32"/>
          <w:szCs w:val="32"/>
        </w:rPr>
        <w:t>指</w:t>
      </w:r>
      <w:r w:rsidR="005477E8">
        <w:rPr>
          <w:rFonts w:ascii="仿宋_GB2312" w:eastAsia="仿宋_GB2312" w:hint="eastAsia"/>
          <w:sz w:val="32"/>
          <w:szCs w:val="32"/>
        </w:rPr>
        <w:t>区</w:t>
      </w:r>
      <w:r>
        <w:rPr>
          <w:rFonts w:ascii="仿宋_GB2312" w:eastAsia="仿宋_GB2312" w:hint="eastAsia"/>
          <w:sz w:val="32"/>
          <w:szCs w:val="32"/>
        </w:rPr>
        <w:t>级部门（单位）用财政拨款</w:t>
      </w:r>
      <w:r>
        <w:rPr>
          <w:rFonts w:ascii="仿宋_GB2312" w:eastAsia="仿宋_GB2312" w:hint="eastAsia"/>
          <w:sz w:val="32"/>
          <w:szCs w:val="32"/>
        </w:rPr>
        <w:lastRenderedPageBreak/>
        <w:t>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rsidR="0047447F" w:rsidRDefault="00510E08">
      <w:pPr>
        <w:spacing w:line="580" w:lineRule="exact"/>
        <w:ind w:firstLineChars="200" w:firstLine="640"/>
        <w:rPr>
          <w:rFonts w:ascii="仿宋_GB2312" w:eastAsia="仿宋_GB2312"/>
          <w:sz w:val="32"/>
          <w:szCs w:val="32"/>
        </w:rPr>
      </w:pPr>
      <w:r>
        <w:rPr>
          <w:rFonts w:ascii="黑体" w:eastAsia="黑体" w:hAnsi="黑体" w:hint="eastAsia"/>
          <w:sz w:val="32"/>
          <w:szCs w:val="32"/>
        </w:rPr>
        <w:t>十二、机关运行经费：</w:t>
      </w:r>
      <w:r>
        <w:rPr>
          <w:rFonts w:ascii="仿宋_GB2312" w:eastAsia="仿宋_GB2312" w:hAnsi="仿宋_GB2312" w:cs="仿宋_GB2312" w:hint="eastAsia"/>
          <w:sz w:val="32"/>
          <w:szCs w:val="32"/>
        </w:rPr>
        <w:t>指为保障行政单位（含参照公务员法管理的事业单位）运行用于购买</w:t>
      </w:r>
      <w:r>
        <w:rPr>
          <w:rFonts w:ascii="仿宋_GB2312" w:eastAsia="仿宋_GB2312" w:hint="eastAsia"/>
          <w:sz w:val="32"/>
          <w:szCs w:val="32"/>
        </w:rPr>
        <w:t>货物和服务的各项资金，</w:t>
      </w:r>
      <w:r w:rsidR="00E2207E">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级行政单位(</w:t>
      </w:r>
      <w:r>
        <w:rPr>
          <w:rFonts w:ascii="仿宋_GB2312" w:eastAsia="仿宋_GB2312" w:hint="eastAsia"/>
          <w:sz w:val="32"/>
          <w:szCs w:val="32"/>
        </w:rPr>
        <w:t>含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rsidR="0047447F" w:rsidRDefault="00510E08">
      <w:pPr>
        <w:spacing w:line="580" w:lineRule="exact"/>
        <w:ind w:firstLine="600"/>
        <w:rPr>
          <w:rFonts w:ascii="黑体" w:eastAsia="黑体" w:hAnsi="黑体"/>
          <w:sz w:val="32"/>
          <w:szCs w:val="32"/>
        </w:rPr>
      </w:pPr>
      <w:r>
        <w:rPr>
          <w:rFonts w:ascii="黑体" w:eastAsia="黑体" w:hAnsi="黑体" w:hint="eastAsia"/>
          <w:sz w:val="32"/>
          <w:szCs w:val="32"/>
        </w:rPr>
        <w:t>十三、上缴上级支出：</w:t>
      </w:r>
      <w:r>
        <w:rPr>
          <w:rFonts w:ascii="仿宋_GB2312" w:eastAsia="仿宋_GB2312" w:hint="eastAsia"/>
          <w:sz w:val="32"/>
          <w:szCs w:val="32"/>
        </w:rPr>
        <w:t>指下级单位上缴上级的支出。</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十四、事业单位经营支出：</w:t>
      </w:r>
      <w:r>
        <w:rPr>
          <w:rFonts w:ascii="仿宋_GB2312" w:eastAsia="仿宋_GB2312" w:hint="eastAsia"/>
          <w:sz w:val="32"/>
          <w:szCs w:val="32"/>
        </w:rPr>
        <w:t>指事业单位在专业业务活动及其辅助活动之外开展非独立核算经营活动发生的支出。</w:t>
      </w:r>
    </w:p>
    <w:p w:rsidR="0047447F" w:rsidRDefault="00510E08">
      <w:pPr>
        <w:spacing w:line="580" w:lineRule="exact"/>
        <w:ind w:firstLine="600"/>
        <w:rPr>
          <w:rFonts w:ascii="仿宋_GB2312" w:eastAsia="仿宋_GB2312"/>
          <w:sz w:val="32"/>
          <w:szCs w:val="32"/>
        </w:rPr>
      </w:pPr>
      <w:r>
        <w:rPr>
          <w:rFonts w:ascii="黑体" w:eastAsia="黑体" w:hAnsi="黑体" w:hint="eastAsia"/>
          <w:sz w:val="32"/>
          <w:szCs w:val="32"/>
        </w:rPr>
        <w:t>十五、对下级单位补助支出：</w:t>
      </w:r>
      <w:r>
        <w:rPr>
          <w:rFonts w:ascii="仿宋_GB2312" w:eastAsia="仿宋_GB2312" w:hint="eastAsia"/>
          <w:sz w:val="32"/>
          <w:szCs w:val="32"/>
        </w:rPr>
        <w:t>指对下级单位补助发生的支出。</w:t>
      </w:r>
    </w:p>
    <w:p w:rsidR="0047447F" w:rsidRDefault="00510E08">
      <w:pPr>
        <w:spacing w:line="580" w:lineRule="exact"/>
        <w:ind w:firstLineChars="200" w:firstLine="640"/>
        <w:rPr>
          <w:rFonts w:ascii="仿宋_GB2312" w:eastAsia="仿宋_GB2312"/>
          <w:sz w:val="32"/>
          <w:szCs w:val="32"/>
        </w:rPr>
      </w:pPr>
      <w:r>
        <w:rPr>
          <w:rFonts w:ascii="黑体" w:eastAsia="黑体" w:hAnsi="黑体" w:hint="eastAsia"/>
          <w:sz w:val="32"/>
          <w:szCs w:val="32"/>
        </w:rPr>
        <w:t>十六、结转下年</w:t>
      </w:r>
      <w:r>
        <w:rPr>
          <w:rFonts w:ascii="仿宋_GB2312" w:eastAsia="仿宋_GB2312" w:hint="eastAsia"/>
          <w:sz w:val="32"/>
          <w:szCs w:val="32"/>
        </w:rPr>
        <w:t>：指以前年度预算安排、因客观条件发生变化无法按原计划实施，需延迟到以后年度按原规定用途继续使用的资金。</w:t>
      </w:r>
    </w:p>
    <w:p w:rsidR="0047447F" w:rsidRDefault="00510E08">
      <w:pPr>
        <w:spacing w:line="580" w:lineRule="exact"/>
        <w:ind w:firstLineChars="200" w:firstLine="640"/>
        <w:rPr>
          <w:rFonts w:ascii="黑体" w:eastAsia="黑体" w:hAnsi="黑体"/>
          <w:sz w:val="32"/>
          <w:szCs w:val="32"/>
        </w:rPr>
      </w:pPr>
      <w:r>
        <w:rPr>
          <w:rFonts w:ascii="黑体" w:eastAsia="黑体" w:hAnsi="黑体" w:hint="eastAsia"/>
          <w:sz w:val="32"/>
          <w:szCs w:val="32"/>
        </w:rPr>
        <w:t>十七、各部门所使用的支出功能分类科目解释说明（明细到支出功能分类“项”级科目）。</w:t>
      </w:r>
    </w:p>
    <w:p w:rsidR="0047447F" w:rsidRDefault="00510E08">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十八、各部门特有的其他需进行解释说明的名词。</w:t>
      </w:r>
    </w:p>
    <w:p w:rsidR="0047447F" w:rsidRDefault="0047447F">
      <w:pPr>
        <w:spacing w:line="580" w:lineRule="exact"/>
        <w:ind w:firstLine="600"/>
        <w:rPr>
          <w:rFonts w:ascii="黑体" w:eastAsia="黑体" w:hAnsi="黑体"/>
          <w:sz w:val="32"/>
          <w:szCs w:val="32"/>
        </w:rPr>
      </w:pPr>
    </w:p>
    <w:p w:rsidR="0047447F" w:rsidRDefault="0047447F">
      <w:pPr>
        <w:spacing w:line="580" w:lineRule="exact"/>
        <w:ind w:firstLineChars="200" w:firstLine="640"/>
        <w:rPr>
          <w:rFonts w:ascii="仿宋_GB2312" w:eastAsia="仿宋_GB2312"/>
          <w:sz w:val="32"/>
          <w:szCs w:val="32"/>
        </w:rPr>
      </w:pPr>
    </w:p>
    <w:sectPr w:rsidR="0047447F" w:rsidSect="00E47D15">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52" w:rsidRDefault="00232452" w:rsidP="0047447F">
      <w:r>
        <w:separator/>
      </w:r>
    </w:p>
  </w:endnote>
  <w:endnote w:type="continuationSeparator" w:id="1">
    <w:p w:rsidR="00232452" w:rsidRDefault="00232452" w:rsidP="0047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文星简大标宋">
    <w:altName w:val="微软雅黑"/>
    <w:charset w:val="86"/>
    <w:family w:val="modern"/>
    <w:pitch w:val="default"/>
    <w:sig w:usb0="00000000" w:usb1="00000000" w:usb2="00000000" w:usb3="00000000" w:csb0="0000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3A" w:rsidRDefault="006E48A5">
    <w:pPr>
      <w:pStyle w:val="a5"/>
      <w:framePr w:wrap="around" w:vAnchor="text" w:hAnchor="margin" w:xAlign="center" w:y="1"/>
      <w:rPr>
        <w:rStyle w:val="a7"/>
      </w:rPr>
    </w:pPr>
    <w:r>
      <w:fldChar w:fldCharType="begin"/>
    </w:r>
    <w:r w:rsidR="0082373A">
      <w:rPr>
        <w:rStyle w:val="a7"/>
      </w:rPr>
      <w:instrText xml:space="preserve">PAGE  </w:instrText>
    </w:r>
    <w:r>
      <w:fldChar w:fldCharType="end"/>
    </w:r>
  </w:p>
  <w:p w:rsidR="0082373A" w:rsidRDefault="0082373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3A" w:rsidRDefault="006E48A5">
    <w:pPr>
      <w:pStyle w:val="a5"/>
      <w:framePr w:wrap="around" w:vAnchor="text" w:hAnchor="margin" w:xAlign="center" w:y="1"/>
      <w:rPr>
        <w:rStyle w:val="a7"/>
      </w:rPr>
    </w:pPr>
    <w:r>
      <w:fldChar w:fldCharType="begin"/>
    </w:r>
    <w:r w:rsidR="0082373A">
      <w:rPr>
        <w:rStyle w:val="a7"/>
      </w:rPr>
      <w:instrText xml:space="preserve">PAGE  </w:instrText>
    </w:r>
    <w:r>
      <w:fldChar w:fldCharType="separate"/>
    </w:r>
    <w:r w:rsidR="00E2207E">
      <w:rPr>
        <w:rStyle w:val="a7"/>
        <w:noProof/>
      </w:rPr>
      <w:t>- 29 -</w:t>
    </w:r>
    <w:r>
      <w:fldChar w:fldCharType="end"/>
    </w:r>
  </w:p>
  <w:p w:rsidR="0082373A" w:rsidRDefault="008237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52" w:rsidRDefault="00232452" w:rsidP="0047447F">
      <w:r>
        <w:separator/>
      </w:r>
    </w:p>
  </w:footnote>
  <w:footnote w:type="continuationSeparator" w:id="1">
    <w:p w:rsidR="00232452" w:rsidRDefault="00232452" w:rsidP="00474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3A" w:rsidRDefault="0082373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3A" w:rsidRDefault="0082373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156"/>
  <w:noPunctuationKerning/>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c0MWRjNmM2YjFiMzQwYjcyYWQ1MTc2OWIzNmZjYzMifQ=="/>
  </w:docVars>
  <w:rsids>
    <w:rsidRoot w:val="004C7193"/>
    <w:rsid w:val="00002E7D"/>
    <w:rsid w:val="00003283"/>
    <w:rsid w:val="000037A0"/>
    <w:rsid w:val="0000382F"/>
    <w:rsid w:val="00010FE6"/>
    <w:rsid w:val="00016478"/>
    <w:rsid w:val="00017BE6"/>
    <w:rsid w:val="00023ACF"/>
    <w:rsid w:val="000262D1"/>
    <w:rsid w:val="00031E72"/>
    <w:rsid w:val="00031FDC"/>
    <w:rsid w:val="000348C2"/>
    <w:rsid w:val="000368B1"/>
    <w:rsid w:val="00037B20"/>
    <w:rsid w:val="00044DCC"/>
    <w:rsid w:val="00045A58"/>
    <w:rsid w:val="00046A75"/>
    <w:rsid w:val="00047D02"/>
    <w:rsid w:val="00057D1D"/>
    <w:rsid w:val="00060F8F"/>
    <w:rsid w:val="00074D65"/>
    <w:rsid w:val="00076E25"/>
    <w:rsid w:val="00077098"/>
    <w:rsid w:val="0008135F"/>
    <w:rsid w:val="00082097"/>
    <w:rsid w:val="000869F0"/>
    <w:rsid w:val="00090C14"/>
    <w:rsid w:val="0009153D"/>
    <w:rsid w:val="000926A1"/>
    <w:rsid w:val="000A2755"/>
    <w:rsid w:val="000A32E5"/>
    <w:rsid w:val="000A7E71"/>
    <w:rsid w:val="000B0216"/>
    <w:rsid w:val="000B02E0"/>
    <w:rsid w:val="000C74E1"/>
    <w:rsid w:val="000D0803"/>
    <w:rsid w:val="000D1878"/>
    <w:rsid w:val="000D31C7"/>
    <w:rsid w:val="000D5383"/>
    <w:rsid w:val="000E2130"/>
    <w:rsid w:val="000E37E6"/>
    <w:rsid w:val="000E76A2"/>
    <w:rsid w:val="000F2160"/>
    <w:rsid w:val="000F271F"/>
    <w:rsid w:val="000F406F"/>
    <w:rsid w:val="000F6B1F"/>
    <w:rsid w:val="000F75A5"/>
    <w:rsid w:val="00102DF0"/>
    <w:rsid w:val="00107432"/>
    <w:rsid w:val="00111472"/>
    <w:rsid w:val="001149AF"/>
    <w:rsid w:val="00114AFE"/>
    <w:rsid w:val="00115355"/>
    <w:rsid w:val="00115F31"/>
    <w:rsid w:val="00117FD5"/>
    <w:rsid w:val="00121C23"/>
    <w:rsid w:val="0012430D"/>
    <w:rsid w:val="001247D3"/>
    <w:rsid w:val="0012556E"/>
    <w:rsid w:val="00125BFB"/>
    <w:rsid w:val="0013247D"/>
    <w:rsid w:val="00133784"/>
    <w:rsid w:val="00134FD0"/>
    <w:rsid w:val="0013508F"/>
    <w:rsid w:val="0014481D"/>
    <w:rsid w:val="00144F0E"/>
    <w:rsid w:val="0015319D"/>
    <w:rsid w:val="00155BA2"/>
    <w:rsid w:val="0016381D"/>
    <w:rsid w:val="00167985"/>
    <w:rsid w:val="00167F6E"/>
    <w:rsid w:val="00170426"/>
    <w:rsid w:val="0017132B"/>
    <w:rsid w:val="001776CE"/>
    <w:rsid w:val="001808B4"/>
    <w:rsid w:val="001823F0"/>
    <w:rsid w:val="00184019"/>
    <w:rsid w:val="00186D80"/>
    <w:rsid w:val="00191962"/>
    <w:rsid w:val="0019244E"/>
    <w:rsid w:val="00194308"/>
    <w:rsid w:val="00195E4A"/>
    <w:rsid w:val="001961AE"/>
    <w:rsid w:val="001A0EBF"/>
    <w:rsid w:val="001A201E"/>
    <w:rsid w:val="001A2543"/>
    <w:rsid w:val="001B062F"/>
    <w:rsid w:val="001B1C16"/>
    <w:rsid w:val="001B293E"/>
    <w:rsid w:val="001B2B4D"/>
    <w:rsid w:val="001B60EA"/>
    <w:rsid w:val="001B7658"/>
    <w:rsid w:val="001C37EC"/>
    <w:rsid w:val="001C3C5A"/>
    <w:rsid w:val="001C444B"/>
    <w:rsid w:val="001C4F25"/>
    <w:rsid w:val="001C5454"/>
    <w:rsid w:val="001C5FD0"/>
    <w:rsid w:val="001C6FF9"/>
    <w:rsid w:val="001C7171"/>
    <w:rsid w:val="001D09B8"/>
    <w:rsid w:val="001D0C62"/>
    <w:rsid w:val="001D1089"/>
    <w:rsid w:val="001D197E"/>
    <w:rsid w:val="001E15E6"/>
    <w:rsid w:val="001E24EC"/>
    <w:rsid w:val="001E4025"/>
    <w:rsid w:val="001E457C"/>
    <w:rsid w:val="001F0816"/>
    <w:rsid w:val="001F65C5"/>
    <w:rsid w:val="001F789E"/>
    <w:rsid w:val="002022B9"/>
    <w:rsid w:val="0020598C"/>
    <w:rsid w:val="00210B61"/>
    <w:rsid w:val="0021146E"/>
    <w:rsid w:val="00211F82"/>
    <w:rsid w:val="002122D4"/>
    <w:rsid w:val="002139C7"/>
    <w:rsid w:val="00213DC0"/>
    <w:rsid w:val="00215C2A"/>
    <w:rsid w:val="00216951"/>
    <w:rsid w:val="00221AB2"/>
    <w:rsid w:val="00221DFE"/>
    <w:rsid w:val="00225133"/>
    <w:rsid w:val="002254C2"/>
    <w:rsid w:val="00226C5A"/>
    <w:rsid w:val="00231B86"/>
    <w:rsid w:val="00231EBE"/>
    <w:rsid w:val="00232452"/>
    <w:rsid w:val="00232600"/>
    <w:rsid w:val="00232FE3"/>
    <w:rsid w:val="002332D4"/>
    <w:rsid w:val="0024268A"/>
    <w:rsid w:val="0024711E"/>
    <w:rsid w:val="00253115"/>
    <w:rsid w:val="00253C14"/>
    <w:rsid w:val="0026303E"/>
    <w:rsid w:val="00265A3A"/>
    <w:rsid w:val="002661EC"/>
    <w:rsid w:val="002669B6"/>
    <w:rsid w:val="00267585"/>
    <w:rsid w:val="002713E0"/>
    <w:rsid w:val="00272A85"/>
    <w:rsid w:val="00274233"/>
    <w:rsid w:val="00282C2B"/>
    <w:rsid w:val="00291309"/>
    <w:rsid w:val="00294D2F"/>
    <w:rsid w:val="002A412F"/>
    <w:rsid w:val="002B09AE"/>
    <w:rsid w:val="002B7DA7"/>
    <w:rsid w:val="002C0F56"/>
    <w:rsid w:val="002C47BC"/>
    <w:rsid w:val="002D0011"/>
    <w:rsid w:val="002D35C0"/>
    <w:rsid w:val="002D38E5"/>
    <w:rsid w:val="002D3EFE"/>
    <w:rsid w:val="002D504E"/>
    <w:rsid w:val="002D748B"/>
    <w:rsid w:val="002E5BA7"/>
    <w:rsid w:val="002E7175"/>
    <w:rsid w:val="002F0219"/>
    <w:rsid w:val="002F6E69"/>
    <w:rsid w:val="00301BBA"/>
    <w:rsid w:val="0030390E"/>
    <w:rsid w:val="00310430"/>
    <w:rsid w:val="00311702"/>
    <w:rsid w:val="0031481E"/>
    <w:rsid w:val="00316B3F"/>
    <w:rsid w:val="003207A7"/>
    <w:rsid w:val="00321062"/>
    <w:rsid w:val="00322604"/>
    <w:rsid w:val="00323FD0"/>
    <w:rsid w:val="00324F4C"/>
    <w:rsid w:val="00326A28"/>
    <w:rsid w:val="00326D33"/>
    <w:rsid w:val="00331F0D"/>
    <w:rsid w:val="00335733"/>
    <w:rsid w:val="003439FD"/>
    <w:rsid w:val="00344C60"/>
    <w:rsid w:val="00345092"/>
    <w:rsid w:val="00345DCF"/>
    <w:rsid w:val="003466B0"/>
    <w:rsid w:val="00346C30"/>
    <w:rsid w:val="0034701E"/>
    <w:rsid w:val="00350E02"/>
    <w:rsid w:val="00354A29"/>
    <w:rsid w:val="0036103C"/>
    <w:rsid w:val="0036187C"/>
    <w:rsid w:val="003622FC"/>
    <w:rsid w:val="00362A69"/>
    <w:rsid w:val="00363B33"/>
    <w:rsid w:val="00364D86"/>
    <w:rsid w:val="00366644"/>
    <w:rsid w:val="00366A03"/>
    <w:rsid w:val="0036790A"/>
    <w:rsid w:val="00367C74"/>
    <w:rsid w:val="003733C9"/>
    <w:rsid w:val="00374547"/>
    <w:rsid w:val="00375207"/>
    <w:rsid w:val="00376739"/>
    <w:rsid w:val="003772AC"/>
    <w:rsid w:val="00386AB9"/>
    <w:rsid w:val="00387C92"/>
    <w:rsid w:val="00390ABE"/>
    <w:rsid w:val="00392032"/>
    <w:rsid w:val="003A0A2C"/>
    <w:rsid w:val="003A1478"/>
    <w:rsid w:val="003B1EDC"/>
    <w:rsid w:val="003B32A7"/>
    <w:rsid w:val="003B4301"/>
    <w:rsid w:val="003B71FC"/>
    <w:rsid w:val="003C0B34"/>
    <w:rsid w:val="003C1DD1"/>
    <w:rsid w:val="003C35F1"/>
    <w:rsid w:val="003C6496"/>
    <w:rsid w:val="003D61D5"/>
    <w:rsid w:val="003D7461"/>
    <w:rsid w:val="003E4711"/>
    <w:rsid w:val="003E5556"/>
    <w:rsid w:val="003E5D24"/>
    <w:rsid w:val="003E7236"/>
    <w:rsid w:val="003E7375"/>
    <w:rsid w:val="003F598A"/>
    <w:rsid w:val="00400329"/>
    <w:rsid w:val="00400C87"/>
    <w:rsid w:val="00400E2C"/>
    <w:rsid w:val="004031BC"/>
    <w:rsid w:val="00405D47"/>
    <w:rsid w:val="00412B6A"/>
    <w:rsid w:val="00413BC6"/>
    <w:rsid w:val="00416379"/>
    <w:rsid w:val="00435C0A"/>
    <w:rsid w:val="00440A47"/>
    <w:rsid w:val="00441DD1"/>
    <w:rsid w:val="00443328"/>
    <w:rsid w:val="00445E78"/>
    <w:rsid w:val="0044702C"/>
    <w:rsid w:val="00454FBB"/>
    <w:rsid w:val="00455FF4"/>
    <w:rsid w:val="00456ADA"/>
    <w:rsid w:val="004607FD"/>
    <w:rsid w:val="00462348"/>
    <w:rsid w:val="00465436"/>
    <w:rsid w:val="00467431"/>
    <w:rsid w:val="00472085"/>
    <w:rsid w:val="0047447F"/>
    <w:rsid w:val="00475CEF"/>
    <w:rsid w:val="00475EDF"/>
    <w:rsid w:val="0047767A"/>
    <w:rsid w:val="004830CB"/>
    <w:rsid w:val="0048482E"/>
    <w:rsid w:val="00484C45"/>
    <w:rsid w:val="00484CC0"/>
    <w:rsid w:val="00484D66"/>
    <w:rsid w:val="00485FDE"/>
    <w:rsid w:val="00490C6B"/>
    <w:rsid w:val="00492973"/>
    <w:rsid w:val="00493A46"/>
    <w:rsid w:val="004A6E98"/>
    <w:rsid w:val="004B0533"/>
    <w:rsid w:val="004B1F44"/>
    <w:rsid w:val="004B4DED"/>
    <w:rsid w:val="004B7583"/>
    <w:rsid w:val="004C1C7B"/>
    <w:rsid w:val="004C43C7"/>
    <w:rsid w:val="004C6442"/>
    <w:rsid w:val="004C6B98"/>
    <w:rsid w:val="004C7193"/>
    <w:rsid w:val="004D043F"/>
    <w:rsid w:val="004D225B"/>
    <w:rsid w:val="004D34A2"/>
    <w:rsid w:val="004D443F"/>
    <w:rsid w:val="004D56E2"/>
    <w:rsid w:val="004F01C6"/>
    <w:rsid w:val="004F2701"/>
    <w:rsid w:val="004F2B79"/>
    <w:rsid w:val="004F4587"/>
    <w:rsid w:val="004F6772"/>
    <w:rsid w:val="0050040E"/>
    <w:rsid w:val="00500863"/>
    <w:rsid w:val="005011D4"/>
    <w:rsid w:val="005039A7"/>
    <w:rsid w:val="00505B64"/>
    <w:rsid w:val="00506738"/>
    <w:rsid w:val="005109A3"/>
    <w:rsid w:val="00510E08"/>
    <w:rsid w:val="00512FF3"/>
    <w:rsid w:val="00521CC9"/>
    <w:rsid w:val="00522F0F"/>
    <w:rsid w:val="005233EC"/>
    <w:rsid w:val="00526C9C"/>
    <w:rsid w:val="0053096A"/>
    <w:rsid w:val="0053153E"/>
    <w:rsid w:val="005344D3"/>
    <w:rsid w:val="00536282"/>
    <w:rsid w:val="005373CB"/>
    <w:rsid w:val="0053776B"/>
    <w:rsid w:val="00540F27"/>
    <w:rsid w:val="00543249"/>
    <w:rsid w:val="0054677A"/>
    <w:rsid w:val="00547154"/>
    <w:rsid w:val="005477E8"/>
    <w:rsid w:val="00551ED0"/>
    <w:rsid w:val="005563F9"/>
    <w:rsid w:val="005646A8"/>
    <w:rsid w:val="005720DB"/>
    <w:rsid w:val="00574539"/>
    <w:rsid w:val="005755A8"/>
    <w:rsid w:val="00577341"/>
    <w:rsid w:val="00577962"/>
    <w:rsid w:val="005831C6"/>
    <w:rsid w:val="00585BC9"/>
    <w:rsid w:val="005864D2"/>
    <w:rsid w:val="0059306C"/>
    <w:rsid w:val="00593642"/>
    <w:rsid w:val="00594782"/>
    <w:rsid w:val="00594ACF"/>
    <w:rsid w:val="005967A0"/>
    <w:rsid w:val="005A21B3"/>
    <w:rsid w:val="005A4DA4"/>
    <w:rsid w:val="005B024D"/>
    <w:rsid w:val="005B0B14"/>
    <w:rsid w:val="005B2496"/>
    <w:rsid w:val="005B297E"/>
    <w:rsid w:val="005C18B7"/>
    <w:rsid w:val="005C1C2D"/>
    <w:rsid w:val="005C1FA3"/>
    <w:rsid w:val="005C3252"/>
    <w:rsid w:val="005D0A64"/>
    <w:rsid w:val="005D2245"/>
    <w:rsid w:val="005D4E72"/>
    <w:rsid w:val="005D599A"/>
    <w:rsid w:val="005D6B39"/>
    <w:rsid w:val="005E134E"/>
    <w:rsid w:val="005E1985"/>
    <w:rsid w:val="005E6413"/>
    <w:rsid w:val="005E6DEC"/>
    <w:rsid w:val="005F0341"/>
    <w:rsid w:val="005F2D23"/>
    <w:rsid w:val="005F3F69"/>
    <w:rsid w:val="005F3F70"/>
    <w:rsid w:val="005F4BA3"/>
    <w:rsid w:val="005F7113"/>
    <w:rsid w:val="006007ED"/>
    <w:rsid w:val="00613A94"/>
    <w:rsid w:val="00617765"/>
    <w:rsid w:val="00620166"/>
    <w:rsid w:val="006221DE"/>
    <w:rsid w:val="00623215"/>
    <w:rsid w:val="006238B2"/>
    <w:rsid w:val="0062674A"/>
    <w:rsid w:val="00626BC6"/>
    <w:rsid w:val="00630A0B"/>
    <w:rsid w:val="006330B8"/>
    <w:rsid w:val="00636296"/>
    <w:rsid w:val="00642947"/>
    <w:rsid w:val="00643FE3"/>
    <w:rsid w:val="00645818"/>
    <w:rsid w:val="00653A44"/>
    <w:rsid w:val="0066582F"/>
    <w:rsid w:val="00667CBE"/>
    <w:rsid w:val="00671D18"/>
    <w:rsid w:val="00675CA1"/>
    <w:rsid w:val="00676472"/>
    <w:rsid w:val="006846DB"/>
    <w:rsid w:val="00694C54"/>
    <w:rsid w:val="0069671E"/>
    <w:rsid w:val="006A50AB"/>
    <w:rsid w:val="006A54D4"/>
    <w:rsid w:val="006A5E5E"/>
    <w:rsid w:val="006A728B"/>
    <w:rsid w:val="006B2173"/>
    <w:rsid w:val="006B3F4B"/>
    <w:rsid w:val="006B5892"/>
    <w:rsid w:val="006C16AE"/>
    <w:rsid w:val="006C2EC5"/>
    <w:rsid w:val="006C3613"/>
    <w:rsid w:val="006C48DF"/>
    <w:rsid w:val="006D2734"/>
    <w:rsid w:val="006D6890"/>
    <w:rsid w:val="006E0014"/>
    <w:rsid w:val="006E0A8D"/>
    <w:rsid w:val="006E2F83"/>
    <w:rsid w:val="006E48A5"/>
    <w:rsid w:val="006E5339"/>
    <w:rsid w:val="006F28B3"/>
    <w:rsid w:val="006F4106"/>
    <w:rsid w:val="007023BD"/>
    <w:rsid w:val="00703E1B"/>
    <w:rsid w:val="00706CC7"/>
    <w:rsid w:val="00713691"/>
    <w:rsid w:val="00714EBF"/>
    <w:rsid w:val="007155F8"/>
    <w:rsid w:val="00715A52"/>
    <w:rsid w:val="00717308"/>
    <w:rsid w:val="00720023"/>
    <w:rsid w:val="00720089"/>
    <w:rsid w:val="00725298"/>
    <w:rsid w:val="00731F18"/>
    <w:rsid w:val="007348EB"/>
    <w:rsid w:val="00735892"/>
    <w:rsid w:val="007363D5"/>
    <w:rsid w:val="00740894"/>
    <w:rsid w:val="0074314A"/>
    <w:rsid w:val="00746456"/>
    <w:rsid w:val="00747FD9"/>
    <w:rsid w:val="0075075B"/>
    <w:rsid w:val="007538FE"/>
    <w:rsid w:val="00754F5F"/>
    <w:rsid w:val="00755A8E"/>
    <w:rsid w:val="00756A4F"/>
    <w:rsid w:val="00756EBC"/>
    <w:rsid w:val="0076005C"/>
    <w:rsid w:val="00760C8A"/>
    <w:rsid w:val="007650C9"/>
    <w:rsid w:val="0077070A"/>
    <w:rsid w:val="00774489"/>
    <w:rsid w:val="00774E1E"/>
    <w:rsid w:val="00784D97"/>
    <w:rsid w:val="00785894"/>
    <w:rsid w:val="00785D7C"/>
    <w:rsid w:val="0078718E"/>
    <w:rsid w:val="00787970"/>
    <w:rsid w:val="00791675"/>
    <w:rsid w:val="00792E30"/>
    <w:rsid w:val="00795950"/>
    <w:rsid w:val="0079788A"/>
    <w:rsid w:val="007A0649"/>
    <w:rsid w:val="007A1AFB"/>
    <w:rsid w:val="007A48A4"/>
    <w:rsid w:val="007B2ABD"/>
    <w:rsid w:val="007B2AFC"/>
    <w:rsid w:val="007B5587"/>
    <w:rsid w:val="007C2DA9"/>
    <w:rsid w:val="007D0905"/>
    <w:rsid w:val="007D1F6A"/>
    <w:rsid w:val="007D2D78"/>
    <w:rsid w:val="007D2EFF"/>
    <w:rsid w:val="007E250F"/>
    <w:rsid w:val="007F197F"/>
    <w:rsid w:val="007F4E22"/>
    <w:rsid w:val="008060D9"/>
    <w:rsid w:val="00810EA6"/>
    <w:rsid w:val="0081256E"/>
    <w:rsid w:val="00812E17"/>
    <w:rsid w:val="00814B7C"/>
    <w:rsid w:val="00814DA0"/>
    <w:rsid w:val="008165E2"/>
    <w:rsid w:val="0082043B"/>
    <w:rsid w:val="00820FFC"/>
    <w:rsid w:val="00823109"/>
    <w:rsid w:val="0082373A"/>
    <w:rsid w:val="008257E6"/>
    <w:rsid w:val="00831F19"/>
    <w:rsid w:val="008377F0"/>
    <w:rsid w:val="0084292B"/>
    <w:rsid w:val="00843D50"/>
    <w:rsid w:val="00843FF0"/>
    <w:rsid w:val="00845BE6"/>
    <w:rsid w:val="008470E2"/>
    <w:rsid w:val="00853EFF"/>
    <w:rsid w:val="00874270"/>
    <w:rsid w:val="00875837"/>
    <w:rsid w:val="00876ED2"/>
    <w:rsid w:val="00881A1C"/>
    <w:rsid w:val="0088746A"/>
    <w:rsid w:val="0089022B"/>
    <w:rsid w:val="0089256C"/>
    <w:rsid w:val="008A3A8A"/>
    <w:rsid w:val="008A5379"/>
    <w:rsid w:val="008A6293"/>
    <w:rsid w:val="008B2D73"/>
    <w:rsid w:val="008B4D3E"/>
    <w:rsid w:val="008C04AD"/>
    <w:rsid w:val="008C36CB"/>
    <w:rsid w:val="008C697A"/>
    <w:rsid w:val="008D1A06"/>
    <w:rsid w:val="008D1BEE"/>
    <w:rsid w:val="008D3896"/>
    <w:rsid w:val="008D53B0"/>
    <w:rsid w:val="008D7064"/>
    <w:rsid w:val="008D7A9D"/>
    <w:rsid w:val="008E2141"/>
    <w:rsid w:val="008E5BA4"/>
    <w:rsid w:val="00904306"/>
    <w:rsid w:val="009104D6"/>
    <w:rsid w:val="009205D2"/>
    <w:rsid w:val="00921B10"/>
    <w:rsid w:val="009220D0"/>
    <w:rsid w:val="00934D21"/>
    <w:rsid w:val="00935267"/>
    <w:rsid w:val="009435B7"/>
    <w:rsid w:val="00951092"/>
    <w:rsid w:val="009560E0"/>
    <w:rsid w:val="00960FCE"/>
    <w:rsid w:val="009626F2"/>
    <w:rsid w:val="00963ED2"/>
    <w:rsid w:val="00965BEF"/>
    <w:rsid w:val="00965E5C"/>
    <w:rsid w:val="00971697"/>
    <w:rsid w:val="0097318D"/>
    <w:rsid w:val="009741DF"/>
    <w:rsid w:val="009774BB"/>
    <w:rsid w:val="00980122"/>
    <w:rsid w:val="00987810"/>
    <w:rsid w:val="0099140F"/>
    <w:rsid w:val="00995673"/>
    <w:rsid w:val="0099689B"/>
    <w:rsid w:val="009971C2"/>
    <w:rsid w:val="009A39FE"/>
    <w:rsid w:val="009A3A32"/>
    <w:rsid w:val="009A3A68"/>
    <w:rsid w:val="009A47BE"/>
    <w:rsid w:val="009A4C19"/>
    <w:rsid w:val="009B0E03"/>
    <w:rsid w:val="009B60EE"/>
    <w:rsid w:val="009B6761"/>
    <w:rsid w:val="009B72AD"/>
    <w:rsid w:val="009B7616"/>
    <w:rsid w:val="009B7CE1"/>
    <w:rsid w:val="009C2E7D"/>
    <w:rsid w:val="009C327E"/>
    <w:rsid w:val="009C4325"/>
    <w:rsid w:val="009C7D4F"/>
    <w:rsid w:val="009D19A6"/>
    <w:rsid w:val="009D3668"/>
    <w:rsid w:val="009D7733"/>
    <w:rsid w:val="009E0A44"/>
    <w:rsid w:val="009E1EC7"/>
    <w:rsid w:val="009E60A7"/>
    <w:rsid w:val="009F0B1D"/>
    <w:rsid w:val="009F1427"/>
    <w:rsid w:val="009F5CC6"/>
    <w:rsid w:val="00A0055B"/>
    <w:rsid w:val="00A06638"/>
    <w:rsid w:val="00A07866"/>
    <w:rsid w:val="00A121E0"/>
    <w:rsid w:val="00A16B29"/>
    <w:rsid w:val="00A17354"/>
    <w:rsid w:val="00A23431"/>
    <w:rsid w:val="00A30456"/>
    <w:rsid w:val="00A33173"/>
    <w:rsid w:val="00A44FD1"/>
    <w:rsid w:val="00A63459"/>
    <w:rsid w:val="00A63BB9"/>
    <w:rsid w:val="00A655D7"/>
    <w:rsid w:val="00A66FB6"/>
    <w:rsid w:val="00A674AA"/>
    <w:rsid w:val="00A679B2"/>
    <w:rsid w:val="00A71E40"/>
    <w:rsid w:val="00A72282"/>
    <w:rsid w:val="00A72C5C"/>
    <w:rsid w:val="00A8145E"/>
    <w:rsid w:val="00A839C1"/>
    <w:rsid w:val="00A843B6"/>
    <w:rsid w:val="00A86088"/>
    <w:rsid w:val="00A871D1"/>
    <w:rsid w:val="00A9011B"/>
    <w:rsid w:val="00A903A0"/>
    <w:rsid w:val="00A91F76"/>
    <w:rsid w:val="00A92890"/>
    <w:rsid w:val="00A92D71"/>
    <w:rsid w:val="00A970C8"/>
    <w:rsid w:val="00AA271B"/>
    <w:rsid w:val="00AA3273"/>
    <w:rsid w:val="00AA7CCE"/>
    <w:rsid w:val="00AB28FC"/>
    <w:rsid w:val="00AB2B45"/>
    <w:rsid w:val="00AC1BEC"/>
    <w:rsid w:val="00AC24E3"/>
    <w:rsid w:val="00AE2F92"/>
    <w:rsid w:val="00AE4050"/>
    <w:rsid w:val="00AE6E95"/>
    <w:rsid w:val="00AE7D9D"/>
    <w:rsid w:val="00AF55FE"/>
    <w:rsid w:val="00B00335"/>
    <w:rsid w:val="00B0120F"/>
    <w:rsid w:val="00B062C2"/>
    <w:rsid w:val="00B06810"/>
    <w:rsid w:val="00B15167"/>
    <w:rsid w:val="00B165E0"/>
    <w:rsid w:val="00B17819"/>
    <w:rsid w:val="00B17A76"/>
    <w:rsid w:val="00B25757"/>
    <w:rsid w:val="00B271A4"/>
    <w:rsid w:val="00B3021D"/>
    <w:rsid w:val="00B414AC"/>
    <w:rsid w:val="00B41D30"/>
    <w:rsid w:val="00B44470"/>
    <w:rsid w:val="00B46081"/>
    <w:rsid w:val="00B51DA0"/>
    <w:rsid w:val="00B51E38"/>
    <w:rsid w:val="00B52084"/>
    <w:rsid w:val="00B527F7"/>
    <w:rsid w:val="00B52E49"/>
    <w:rsid w:val="00B53C30"/>
    <w:rsid w:val="00B56144"/>
    <w:rsid w:val="00B61CF6"/>
    <w:rsid w:val="00B6282F"/>
    <w:rsid w:val="00B6782E"/>
    <w:rsid w:val="00B709E2"/>
    <w:rsid w:val="00B709FC"/>
    <w:rsid w:val="00B70F34"/>
    <w:rsid w:val="00B776B2"/>
    <w:rsid w:val="00B8067A"/>
    <w:rsid w:val="00B81B7C"/>
    <w:rsid w:val="00B8210E"/>
    <w:rsid w:val="00B9092C"/>
    <w:rsid w:val="00B94728"/>
    <w:rsid w:val="00B96A90"/>
    <w:rsid w:val="00BA0302"/>
    <w:rsid w:val="00BA0A1D"/>
    <w:rsid w:val="00BA7713"/>
    <w:rsid w:val="00BB44A5"/>
    <w:rsid w:val="00BB62C8"/>
    <w:rsid w:val="00BC40F0"/>
    <w:rsid w:val="00BC5D51"/>
    <w:rsid w:val="00BE1BE1"/>
    <w:rsid w:val="00BE3135"/>
    <w:rsid w:val="00BE4A0B"/>
    <w:rsid w:val="00BF0368"/>
    <w:rsid w:val="00C01B04"/>
    <w:rsid w:val="00C05A9B"/>
    <w:rsid w:val="00C06766"/>
    <w:rsid w:val="00C07719"/>
    <w:rsid w:val="00C10A76"/>
    <w:rsid w:val="00C306DB"/>
    <w:rsid w:val="00C35D5D"/>
    <w:rsid w:val="00C364D6"/>
    <w:rsid w:val="00C41FA9"/>
    <w:rsid w:val="00C434B0"/>
    <w:rsid w:val="00C515BF"/>
    <w:rsid w:val="00C52A1F"/>
    <w:rsid w:val="00C567A3"/>
    <w:rsid w:val="00C57211"/>
    <w:rsid w:val="00C5747E"/>
    <w:rsid w:val="00C61290"/>
    <w:rsid w:val="00C63755"/>
    <w:rsid w:val="00C745ED"/>
    <w:rsid w:val="00C753C2"/>
    <w:rsid w:val="00C7560F"/>
    <w:rsid w:val="00C76465"/>
    <w:rsid w:val="00C81EA0"/>
    <w:rsid w:val="00C82757"/>
    <w:rsid w:val="00C83C40"/>
    <w:rsid w:val="00C83FDD"/>
    <w:rsid w:val="00C85D8A"/>
    <w:rsid w:val="00C863D4"/>
    <w:rsid w:val="00C869AC"/>
    <w:rsid w:val="00CA0A54"/>
    <w:rsid w:val="00CB09CA"/>
    <w:rsid w:val="00CB0C69"/>
    <w:rsid w:val="00CB1D6E"/>
    <w:rsid w:val="00CB3256"/>
    <w:rsid w:val="00CC21BA"/>
    <w:rsid w:val="00CC2894"/>
    <w:rsid w:val="00CC4038"/>
    <w:rsid w:val="00CC5805"/>
    <w:rsid w:val="00CD0F4A"/>
    <w:rsid w:val="00CD44EC"/>
    <w:rsid w:val="00CF15F8"/>
    <w:rsid w:val="00CF564F"/>
    <w:rsid w:val="00CF63D4"/>
    <w:rsid w:val="00D0436E"/>
    <w:rsid w:val="00D06B98"/>
    <w:rsid w:val="00D20AC2"/>
    <w:rsid w:val="00D2442B"/>
    <w:rsid w:val="00D27621"/>
    <w:rsid w:val="00D30E34"/>
    <w:rsid w:val="00D318F4"/>
    <w:rsid w:val="00D36154"/>
    <w:rsid w:val="00D366B3"/>
    <w:rsid w:val="00D46B74"/>
    <w:rsid w:val="00D52159"/>
    <w:rsid w:val="00D548A9"/>
    <w:rsid w:val="00D55C24"/>
    <w:rsid w:val="00D63781"/>
    <w:rsid w:val="00D6717A"/>
    <w:rsid w:val="00D672A9"/>
    <w:rsid w:val="00D67539"/>
    <w:rsid w:val="00D746B3"/>
    <w:rsid w:val="00D746FC"/>
    <w:rsid w:val="00D76590"/>
    <w:rsid w:val="00D81063"/>
    <w:rsid w:val="00D8759A"/>
    <w:rsid w:val="00D87648"/>
    <w:rsid w:val="00D9080F"/>
    <w:rsid w:val="00D9327A"/>
    <w:rsid w:val="00D93A23"/>
    <w:rsid w:val="00D97195"/>
    <w:rsid w:val="00D971B4"/>
    <w:rsid w:val="00DA0B8E"/>
    <w:rsid w:val="00DA4FA5"/>
    <w:rsid w:val="00DB4759"/>
    <w:rsid w:val="00DB6188"/>
    <w:rsid w:val="00DB6874"/>
    <w:rsid w:val="00DB72F2"/>
    <w:rsid w:val="00DC088F"/>
    <w:rsid w:val="00DC2CC1"/>
    <w:rsid w:val="00DC7D38"/>
    <w:rsid w:val="00DD075B"/>
    <w:rsid w:val="00DD2032"/>
    <w:rsid w:val="00DD56FE"/>
    <w:rsid w:val="00DD667B"/>
    <w:rsid w:val="00DD6CC2"/>
    <w:rsid w:val="00DE24CB"/>
    <w:rsid w:val="00DE332A"/>
    <w:rsid w:val="00DE3B14"/>
    <w:rsid w:val="00DE3C7F"/>
    <w:rsid w:val="00DE515D"/>
    <w:rsid w:val="00DF1691"/>
    <w:rsid w:val="00DF3395"/>
    <w:rsid w:val="00DF74F0"/>
    <w:rsid w:val="00E00E61"/>
    <w:rsid w:val="00E0315F"/>
    <w:rsid w:val="00E03A96"/>
    <w:rsid w:val="00E13F48"/>
    <w:rsid w:val="00E1422B"/>
    <w:rsid w:val="00E20308"/>
    <w:rsid w:val="00E20818"/>
    <w:rsid w:val="00E212C3"/>
    <w:rsid w:val="00E2207E"/>
    <w:rsid w:val="00E23138"/>
    <w:rsid w:val="00E2757E"/>
    <w:rsid w:val="00E36242"/>
    <w:rsid w:val="00E41EB6"/>
    <w:rsid w:val="00E42EFD"/>
    <w:rsid w:val="00E43BF9"/>
    <w:rsid w:val="00E45A62"/>
    <w:rsid w:val="00E46181"/>
    <w:rsid w:val="00E47D15"/>
    <w:rsid w:val="00E50120"/>
    <w:rsid w:val="00E558F4"/>
    <w:rsid w:val="00E634E2"/>
    <w:rsid w:val="00E652AA"/>
    <w:rsid w:val="00E65E82"/>
    <w:rsid w:val="00E661C3"/>
    <w:rsid w:val="00E708A1"/>
    <w:rsid w:val="00E71BA9"/>
    <w:rsid w:val="00E80BAB"/>
    <w:rsid w:val="00E80D85"/>
    <w:rsid w:val="00E86A5F"/>
    <w:rsid w:val="00E870C1"/>
    <w:rsid w:val="00E873C2"/>
    <w:rsid w:val="00E91B7F"/>
    <w:rsid w:val="00E9328B"/>
    <w:rsid w:val="00EA03C9"/>
    <w:rsid w:val="00EA1878"/>
    <w:rsid w:val="00EA3766"/>
    <w:rsid w:val="00EA3C4D"/>
    <w:rsid w:val="00EA4E40"/>
    <w:rsid w:val="00EB25B2"/>
    <w:rsid w:val="00EB2665"/>
    <w:rsid w:val="00EB79FB"/>
    <w:rsid w:val="00EC1554"/>
    <w:rsid w:val="00EC7B9C"/>
    <w:rsid w:val="00ED3294"/>
    <w:rsid w:val="00ED56EF"/>
    <w:rsid w:val="00ED6A00"/>
    <w:rsid w:val="00EE413D"/>
    <w:rsid w:val="00EE5778"/>
    <w:rsid w:val="00EE6CC3"/>
    <w:rsid w:val="00EF11F9"/>
    <w:rsid w:val="00EF2030"/>
    <w:rsid w:val="00EF3DB4"/>
    <w:rsid w:val="00F00C18"/>
    <w:rsid w:val="00F012AE"/>
    <w:rsid w:val="00F03A19"/>
    <w:rsid w:val="00F04DC6"/>
    <w:rsid w:val="00F05036"/>
    <w:rsid w:val="00F06DD0"/>
    <w:rsid w:val="00F079BE"/>
    <w:rsid w:val="00F104D7"/>
    <w:rsid w:val="00F13F34"/>
    <w:rsid w:val="00F17066"/>
    <w:rsid w:val="00F25922"/>
    <w:rsid w:val="00F2686A"/>
    <w:rsid w:val="00F37E69"/>
    <w:rsid w:val="00F408D6"/>
    <w:rsid w:val="00F50C7B"/>
    <w:rsid w:val="00F51B87"/>
    <w:rsid w:val="00F523E5"/>
    <w:rsid w:val="00F525D7"/>
    <w:rsid w:val="00F54182"/>
    <w:rsid w:val="00F55939"/>
    <w:rsid w:val="00F702EB"/>
    <w:rsid w:val="00F71C18"/>
    <w:rsid w:val="00F72127"/>
    <w:rsid w:val="00F74217"/>
    <w:rsid w:val="00F74C73"/>
    <w:rsid w:val="00F74D3C"/>
    <w:rsid w:val="00F75283"/>
    <w:rsid w:val="00F753CF"/>
    <w:rsid w:val="00F76F11"/>
    <w:rsid w:val="00F82E0A"/>
    <w:rsid w:val="00F859D5"/>
    <w:rsid w:val="00F90260"/>
    <w:rsid w:val="00F91188"/>
    <w:rsid w:val="00F9140E"/>
    <w:rsid w:val="00F96274"/>
    <w:rsid w:val="00FB012D"/>
    <w:rsid w:val="00FB1075"/>
    <w:rsid w:val="00FB326A"/>
    <w:rsid w:val="00FB41D8"/>
    <w:rsid w:val="00FB6CB9"/>
    <w:rsid w:val="00FC03D4"/>
    <w:rsid w:val="00FC08C3"/>
    <w:rsid w:val="00FC0CBC"/>
    <w:rsid w:val="00FC2612"/>
    <w:rsid w:val="00FD1922"/>
    <w:rsid w:val="00FF6A3B"/>
    <w:rsid w:val="01620CCB"/>
    <w:rsid w:val="03EA5E31"/>
    <w:rsid w:val="094A3214"/>
    <w:rsid w:val="0CF74D52"/>
    <w:rsid w:val="0D2C77AB"/>
    <w:rsid w:val="0DCB527A"/>
    <w:rsid w:val="0F221997"/>
    <w:rsid w:val="12C053F6"/>
    <w:rsid w:val="15084FB1"/>
    <w:rsid w:val="17282A4B"/>
    <w:rsid w:val="18615BA5"/>
    <w:rsid w:val="18B24734"/>
    <w:rsid w:val="18FE6EB4"/>
    <w:rsid w:val="1A18588D"/>
    <w:rsid w:val="1D3764EC"/>
    <w:rsid w:val="1D6B3E74"/>
    <w:rsid w:val="1EAF5E80"/>
    <w:rsid w:val="1EC9725C"/>
    <w:rsid w:val="1F4F2893"/>
    <w:rsid w:val="207F7D53"/>
    <w:rsid w:val="22D01D28"/>
    <w:rsid w:val="230279FC"/>
    <w:rsid w:val="239E1C5C"/>
    <w:rsid w:val="24EA04F1"/>
    <w:rsid w:val="24EB531E"/>
    <w:rsid w:val="27E43805"/>
    <w:rsid w:val="298E504E"/>
    <w:rsid w:val="2C164A61"/>
    <w:rsid w:val="2CA93F28"/>
    <w:rsid w:val="2D11683F"/>
    <w:rsid w:val="2E8669ED"/>
    <w:rsid w:val="2EEE5D6C"/>
    <w:rsid w:val="2EF91B96"/>
    <w:rsid w:val="319F21CD"/>
    <w:rsid w:val="31F8168C"/>
    <w:rsid w:val="3204001F"/>
    <w:rsid w:val="36C53ABF"/>
    <w:rsid w:val="375201D1"/>
    <w:rsid w:val="3B582897"/>
    <w:rsid w:val="3D382353"/>
    <w:rsid w:val="3D535F9D"/>
    <w:rsid w:val="3FD006AE"/>
    <w:rsid w:val="42C42797"/>
    <w:rsid w:val="452B5D7F"/>
    <w:rsid w:val="45A63B54"/>
    <w:rsid w:val="49512353"/>
    <w:rsid w:val="4C0F7BFD"/>
    <w:rsid w:val="4C7D1D40"/>
    <w:rsid w:val="4D947980"/>
    <w:rsid w:val="4E0A1CCE"/>
    <w:rsid w:val="4E3E09D7"/>
    <w:rsid w:val="4EBA011B"/>
    <w:rsid w:val="4F66711C"/>
    <w:rsid w:val="550F2A2A"/>
    <w:rsid w:val="56AA5F1D"/>
    <w:rsid w:val="575A27F2"/>
    <w:rsid w:val="58A85EDA"/>
    <w:rsid w:val="5CE032A3"/>
    <w:rsid w:val="5D8F4085"/>
    <w:rsid w:val="5DBD65E1"/>
    <w:rsid w:val="5E875156"/>
    <w:rsid w:val="61AC5E56"/>
    <w:rsid w:val="64CF7769"/>
    <w:rsid w:val="670A62A9"/>
    <w:rsid w:val="67F07D06"/>
    <w:rsid w:val="67FA4E17"/>
    <w:rsid w:val="698620E4"/>
    <w:rsid w:val="6CBB5683"/>
    <w:rsid w:val="6DAA190E"/>
    <w:rsid w:val="6EA036EA"/>
    <w:rsid w:val="6F3E5C10"/>
    <w:rsid w:val="6FA03D02"/>
    <w:rsid w:val="700774FB"/>
    <w:rsid w:val="706973C4"/>
    <w:rsid w:val="712C13B5"/>
    <w:rsid w:val="71A776FC"/>
    <w:rsid w:val="739C1580"/>
    <w:rsid w:val="73D53C4C"/>
    <w:rsid w:val="750C315D"/>
    <w:rsid w:val="755574B4"/>
    <w:rsid w:val="75826788"/>
    <w:rsid w:val="76D03031"/>
    <w:rsid w:val="76F90919"/>
    <w:rsid w:val="7762556B"/>
    <w:rsid w:val="78752C48"/>
    <w:rsid w:val="795311EB"/>
    <w:rsid w:val="7A376627"/>
    <w:rsid w:val="7AB06FCE"/>
    <w:rsid w:val="7AD0650C"/>
    <w:rsid w:val="7BCE722D"/>
    <w:rsid w:val="7F5B0B7E"/>
    <w:rsid w:val="7F60051F"/>
    <w:rsid w:val="7FAE7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44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47447F"/>
    <w:pPr>
      <w:ind w:leftChars="2500" w:left="100"/>
    </w:pPr>
  </w:style>
  <w:style w:type="paragraph" w:styleId="a4">
    <w:name w:val="Balloon Text"/>
    <w:basedOn w:val="a"/>
    <w:semiHidden/>
    <w:qFormat/>
    <w:rsid w:val="0047447F"/>
    <w:rPr>
      <w:sz w:val="18"/>
      <w:szCs w:val="18"/>
    </w:rPr>
  </w:style>
  <w:style w:type="paragraph" w:styleId="a5">
    <w:name w:val="footer"/>
    <w:basedOn w:val="a"/>
    <w:qFormat/>
    <w:rsid w:val="0047447F"/>
    <w:pPr>
      <w:tabs>
        <w:tab w:val="center" w:pos="4153"/>
        <w:tab w:val="right" w:pos="8306"/>
      </w:tabs>
      <w:snapToGrid w:val="0"/>
      <w:jc w:val="left"/>
    </w:pPr>
    <w:rPr>
      <w:sz w:val="18"/>
      <w:szCs w:val="18"/>
    </w:rPr>
  </w:style>
  <w:style w:type="paragraph" w:styleId="a6">
    <w:name w:val="header"/>
    <w:basedOn w:val="a"/>
    <w:qFormat/>
    <w:rsid w:val="0047447F"/>
    <w:pPr>
      <w:pBdr>
        <w:bottom w:val="single" w:sz="6" w:space="1" w:color="auto"/>
      </w:pBdr>
      <w:tabs>
        <w:tab w:val="center" w:pos="4153"/>
        <w:tab w:val="right" w:pos="8306"/>
      </w:tabs>
      <w:snapToGrid w:val="0"/>
      <w:jc w:val="center"/>
    </w:pPr>
    <w:rPr>
      <w:sz w:val="18"/>
      <w:szCs w:val="18"/>
    </w:rPr>
  </w:style>
  <w:style w:type="character" w:styleId="a7">
    <w:name w:val="page number"/>
    <w:qFormat/>
    <w:rsid w:val="0047447F"/>
  </w:style>
  <w:style w:type="paragraph" w:customStyle="1" w:styleId="Char">
    <w:name w:val="Char"/>
    <w:basedOn w:val="a"/>
    <w:qFormat/>
    <w:rsid w:val="0047447F"/>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47447F"/>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qFormat/>
    <w:rsid w:val="0047447F"/>
    <w:pPr>
      <w:tabs>
        <w:tab w:val="left" w:pos="360"/>
      </w:tabs>
    </w:pPr>
    <w:rPr>
      <w:sz w:val="24"/>
    </w:rPr>
  </w:style>
</w:styles>
</file>

<file path=word/webSettings.xml><?xml version="1.0" encoding="utf-8"?>
<w:webSettings xmlns:r="http://schemas.openxmlformats.org/officeDocument/2006/relationships" xmlns:w="http://schemas.openxmlformats.org/wordprocessingml/2006/main">
  <w:divs>
    <w:div w:id="28188156">
      <w:bodyDiv w:val="1"/>
      <w:marLeft w:val="0"/>
      <w:marRight w:val="0"/>
      <w:marTop w:val="0"/>
      <w:marBottom w:val="0"/>
      <w:divBdr>
        <w:top w:val="none" w:sz="0" w:space="0" w:color="auto"/>
        <w:left w:val="none" w:sz="0" w:space="0" w:color="auto"/>
        <w:bottom w:val="none" w:sz="0" w:space="0" w:color="auto"/>
        <w:right w:val="none" w:sz="0" w:space="0" w:color="auto"/>
      </w:divBdr>
    </w:div>
    <w:div w:id="168868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AB560-80AA-4A4B-A57C-F82E9D08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30</Pages>
  <Words>1786</Words>
  <Characters>10183</Characters>
  <Application>Microsoft Office Word</Application>
  <DocSecurity>0</DocSecurity>
  <Lines>84</Lines>
  <Paragraphs>23</Paragraphs>
  <ScaleCrop>false</ScaleCrop>
  <Company>Microsoft</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2015年***部门决算</dc:title>
  <dc:creator>Administrator</dc:creator>
  <cp:lastModifiedBy>Dell</cp:lastModifiedBy>
  <cp:revision>25</cp:revision>
  <cp:lastPrinted>2011-02-01T08:29:00Z</cp:lastPrinted>
  <dcterms:created xsi:type="dcterms:W3CDTF">2022-05-24T03:10:00Z</dcterms:created>
  <dcterms:modified xsi:type="dcterms:W3CDTF">2022-05-26T06:18:00Z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29A829AC939849959E276603A3EB2329</vt:lpwstr>
  </property>
</Properties>
</file>