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sz w:val="24"/>
          <w:szCs w:val="24"/>
        </w:rPr>
      </w:pPr>
    </w:p>
    <w:p>
      <w:pPr>
        <w:jc w:val="center"/>
        <w:rPr>
          <w:rFonts w:ascii="黑体" w:hAnsi="宋体" w:eastAsia="黑体"/>
          <w:sz w:val="84"/>
          <w:szCs w:val="84"/>
        </w:rPr>
      </w:pPr>
      <w:r>
        <w:rPr>
          <w:rFonts w:hint="eastAsia" w:ascii="黑体" w:hAnsi="宋体" w:eastAsia="黑体"/>
          <w:sz w:val="84"/>
          <w:szCs w:val="84"/>
          <w:lang w:val="en-US" w:eastAsia="zh-CN"/>
        </w:rPr>
        <w:t xml:space="preserve">青 岛 </w:t>
      </w:r>
      <w:r>
        <w:rPr>
          <w:rFonts w:hint="eastAsia" w:ascii="黑体" w:hAnsi="宋体" w:eastAsia="黑体"/>
          <w:sz w:val="84"/>
          <w:szCs w:val="84"/>
          <w:lang w:eastAsia="zh-CN"/>
        </w:rPr>
        <w:t>镇</w:t>
      </w:r>
      <w:r>
        <w:rPr>
          <w:rFonts w:hint="eastAsia" w:ascii="黑体" w:hAnsi="宋体" w:eastAsia="黑体"/>
          <w:sz w:val="84"/>
          <w:szCs w:val="84"/>
          <w:lang w:val="en-US" w:eastAsia="zh-CN"/>
        </w:rPr>
        <w:t xml:space="preserve"> </w:t>
      </w:r>
      <w:r>
        <w:rPr>
          <w:rFonts w:hint="eastAsia" w:ascii="黑体" w:hAnsi="宋体" w:eastAsia="黑体"/>
          <w:sz w:val="84"/>
          <w:szCs w:val="84"/>
          <w:lang w:eastAsia="zh-CN"/>
        </w:rPr>
        <w:t>江</w:t>
      </w:r>
      <w:r>
        <w:rPr>
          <w:rFonts w:hint="eastAsia" w:ascii="黑体" w:hAnsi="宋体" w:eastAsia="黑体"/>
          <w:sz w:val="84"/>
          <w:szCs w:val="84"/>
        </w:rPr>
        <w:t xml:space="preserve"> 路 小 学</w:t>
      </w: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eastAsia="黑体" w:cs="黑体"/>
          <w:kern w:val="0"/>
          <w:sz w:val="52"/>
          <w:szCs w:val="52"/>
        </w:rPr>
      </w:pPr>
      <w:r>
        <w:rPr>
          <w:rFonts w:hint="eastAsia" w:ascii="黑体" w:eastAsia="黑体" w:cs="黑体"/>
          <w:kern w:val="0"/>
          <w:sz w:val="52"/>
          <w:szCs w:val="52"/>
          <w:u w:val="single"/>
          <w:lang w:val="en-US" w:eastAsia="zh-CN"/>
        </w:rPr>
        <w:t>食堂设备采购及安装</w:t>
      </w:r>
      <w:r>
        <w:rPr>
          <w:rFonts w:hint="eastAsia" w:ascii="黑体" w:eastAsia="黑体" w:cs="黑体"/>
          <w:kern w:val="0"/>
          <w:sz w:val="52"/>
          <w:szCs w:val="52"/>
        </w:rPr>
        <w:t>项目</w:t>
      </w:r>
    </w:p>
    <w:p>
      <w:pPr>
        <w:jc w:val="center"/>
        <w:rPr>
          <w:rFonts w:ascii="黑体" w:eastAsia="黑体" w:cs="黑体"/>
          <w:kern w:val="0"/>
          <w:sz w:val="52"/>
          <w:szCs w:val="52"/>
        </w:rPr>
      </w:pPr>
      <w:r>
        <w:rPr>
          <w:rFonts w:hint="eastAsia" w:ascii="黑体" w:eastAsia="黑体" w:cs="黑体"/>
          <w:kern w:val="0"/>
          <w:sz w:val="52"/>
          <w:szCs w:val="52"/>
        </w:rPr>
        <w:t>限额以下采购文件</w:t>
      </w: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tabs>
          <w:tab w:val="left" w:pos="1560"/>
        </w:tabs>
        <w:spacing w:line="300" w:lineRule="auto"/>
        <w:jc w:val="left"/>
        <w:rPr>
          <w:rFonts w:ascii="黑体" w:hAnsi="宋体" w:eastAsia="黑体"/>
          <w:sz w:val="32"/>
          <w:szCs w:val="32"/>
        </w:rPr>
      </w:pPr>
      <w:r>
        <w:rPr>
          <w:rFonts w:ascii="黑体" w:hAnsi="宋体" w:eastAsia="黑体"/>
          <w:sz w:val="32"/>
          <w:szCs w:val="32"/>
        </w:rPr>
        <w:tab/>
      </w:r>
      <w:r>
        <w:rPr>
          <w:rFonts w:hint="eastAsia" w:ascii="黑体" w:hAnsi="宋体" w:eastAsia="黑体"/>
          <w:sz w:val="32"/>
          <w:szCs w:val="32"/>
        </w:rPr>
        <w:t>采 购 人：</w:t>
      </w:r>
      <w:r>
        <w:rPr>
          <w:rFonts w:hint="eastAsia" w:ascii="黑体" w:hAnsi="宋体" w:eastAsia="黑体"/>
          <w:sz w:val="32"/>
          <w:szCs w:val="32"/>
          <w:u w:val="single"/>
        </w:rPr>
        <w:t xml:space="preserve"> </w:t>
      </w:r>
      <w:r>
        <w:rPr>
          <w:rFonts w:ascii="黑体" w:hAnsi="宋体" w:eastAsia="黑体"/>
          <w:sz w:val="32"/>
          <w:szCs w:val="32"/>
          <w:u w:val="single"/>
        </w:rPr>
        <w:t xml:space="preserve">   </w:t>
      </w:r>
      <w:r>
        <w:rPr>
          <w:rFonts w:hint="eastAsia" w:ascii="黑体" w:hAnsi="宋体" w:eastAsia="黑体"/>
          <w:sz w:val="32"/>
          <w:szCs w:val="32"/>
          <w:u w:val="single"/>
        </w:rPr>
        <w:t>青岛</w:t>
      </w:r>
      <w:r>
        <w:rPr>
          <w:rFonts w:hint="eastAsia" w:ascii="黑体" w:hAnsi="宋体" w:eastAsia="黑体"/>
          <w:sz w:val="32"/>
          <w:szCs w:val="32"/>
          <w:u w:val="single"/>
          <w:lang w:eastAsia="zh-CN"/>
        </w:rPr>
        <w:t>镇江</w:t>
      </w:r>
      <w:r>
        <w:rPr>
          <w:rFonts w:hint="eastAsia" w:ascii="黑体" w:hAnsi="宋体" w:eastAsia="黑体"/>
          <w:sz w:val="32"/>
          <w:szCs w:val="32"/>
          <w:u w:val="single"/>
        </w:rPr>
        <w:t xml:space="preserve">路小学 </w:t>
      </w:r>
      <w:r>
        <w:rPr>
          <w:rFonts w:ascii="黑体" w:hAnsi="宋体" w:eastAsia="黑体"/>
          <w:sz w:val="32"/>
          <w:szCs w:val="32"/>
          <w:u w:val="single"/>
        </w:rPr>
        <w:t xml:space="preserve">   </w:t>
      </w:r>
    </w:p>
    <w:p>
      <w:pPr>
        <w:tabs>
          <w:tab w:val="left" w:pos="1560"/>
        </w:tabs>
        <w:spacing w:line="300" w:lineRule="auto"/>
        <w:jc w:val="left"/>
        <w:rPr>
          <w:rFonts w:ascii="黑体" w:hAnsi="宋体" w:eastAsia="黑体"/>
          <w:sz w:val="32"/>
          <w:szCs w:val="32"/>
        </w:rPr>
      </w:pPr>
      <w:r>
        <w:rPr>
          <w:rFonts w:ascii="黑体" w:hAnsi="宋体" w:eastAsia="黑体"/>
          <w:sz w:val="32"/>
          <w:szCs w:val="32"/>
        </w:rPr>
        <w:tab/>
      </w:r>
      <w:r>
        <w:rPr>
          <w:rFonts w:hint="eastAsia" w:ascii="黑体" w:hAnsi="宋体" w:eastAsia="黑体"/>
          <w:sz w:val="32"/>
          <w:szCs w:val="32"/>
        </w:rPr>
        <w:t>代理机构：</w:t>
      </w:r>
      <w:r>
        <w:rPr>
          <w:rFonts w:hint="eastAsia" w:ascii="黑体" w:hAnsi="宋体" w:eastAsia="黑体"/>
          <w:sz w:val="32"/>
          <w:szCs w:val="32"/>
          <w:u w:val="single"/>
        </w:rPr>
        <w:t xml:space="preserve"> </w:t>
      </w:r>
      <w:r>
        <w:rPr>
          <w:rFonts w:ascii="黑体" w:hAnsi="宋体" w:eastAsia="黑体"/>
          <w:sz w:val="32"/>
          <w:szCs w:val="32"/>
          <w:u w:val="single"/>
        </w:rPr>
        <w:t xml:space="preserve">         </w:t>
      </w:r>
      <w:r>
        <w:rPr>
          <w:rFonts w:hint="eastAsia" w:ascii="黑体" w:hAnsi="宋体" w:eastAsia="黑体"/>
          <w:sz w:val="32"/>
          <w:szCs w:val="32"/>
          <w:u w:val="single"/>
        </w:rPr>
        <w:t>无</w:t>
      </w:r>
      <w:r>
        <w:rPr>
          <w:rFonts w:ascii="黑体" w:hAnsi="宋体" w:eastAsia="黑体"/>
          <w:sz w:val="32"/>
          <w:szCs w:val="32"/>
          <w:u w:val="single"/>
        </w:rPr>
        <w:t xml:space="preserve">          </w:t>
      </w:r>
    </w:p>
    <w:p>
      <w:pPr>
        <w:tabs>
          <w:tab w:val="left" w:pos="1560"/>
        </w:tabs>
        <w:spacing w:line="300" w:lineRule="auto"/>
        <w:jc w:val="left"/>
        <w:rPr>
          <w:rFonts w:ascii="黑体" w:hAnsi="宋体" w:eastAsia="黑体"/>
          <w:sz w:val="32"/>
          <w:szCs w:val="32"/>
        </w:rPr>
      </w:pPr>
      <w:r>
        <w:rPr>
          <w:rFonts w:ascii="黑体" w:hAnsi="宋体" w:eastAsia="黑体"/>
          <w:sz w:val="32"/>
          <w:szCs w:val="32"/>
        </w:rPr>
        <w:tab/>
      </w:r>
      <w:r>
        <w:rPr>
          <w:rFonts w:hint="eastAsia" w:ascii="黑体" w:hAnsi="宋体" w:eastAsia="黑体"/>
          <w:sz w:val="32"/>
          <w:szCs w:val="32"/>
        </w:rPr>
        <w:t>项目编号：</w:t>
      </w:r>
      <w:r>
        <w:rPr>
          <w:rFonts w:ascii="黑体" w:hAnsi="宋体" w:eastAsia="黑体"/>
          <w:sz w:val="32"/>
          <w:szCs w:val="32"/>
          <w:u w:val="single"/>
        </w:rPr>
        <w:t xml:space="preserve">       </w:t>
      </w:r>
      <w:r>
        <w:rPr>
          <w:rFonts w:hint="eastAsia" w:ascii="黑体" w:hAnsi="宋体" w:eastAsia="黑体"/>
          <w:sz w:val="32"/>
          <w:szCs w:val="32"/>
          <w:u w:val="single"/>
          <w:lang w:eastAsia="zh-CN"/>
        </w:rPr>
        <w:t>202200</w:t>
      </w:r>
      <w:r>
        <w:rPr>
          <w:rFonts w:hint="eastAsia" w:ascii="黑体" w:hAnsi="宋体" w:eastAsia="黑体"/>
          <w:sz w:val="32"/>
          <w:szCs w:val="32"/>
          <w:u w:val="single"/>
          <w:lang w:val="en-US" w:eastAsia="zh-CN"/>
        </w:rPr>
        <w:t>3</w:t>
      </w:r>
      <w:r>
        <w:rPr>
          <w:rFonts w:ascii="黑体" w:hAnsi="宋体" w:eastAsia="黑体"/>
          <w:sz w:val="32"/>
          <w:szCs w:val="32"/>
          <w:u w:val="single"/>
        </w:rPr>
        <w:t xml:space="preserve">       </w:t>
      </w:r>
    </w:p>
    <w:p>
      <w:pPr>
        <w:tabs>
          <w:tab w:val="left" w:pos="1560"/>
        </w:tabs>
        <w:spacing w:line="300" w:lineRule="auto"/>
        <w:jc w:val="left"/>
        <w:rPr>
          <w:rFonts w:ascii="仿宋_GB2312" w:hAnsi="仿宋_GB2312" w:eastAsia="仿宋_GB2312" w:cs="仿宋_GB2312"/>
          <w:sz w:val="32"/>
          <w:szCs w:val="32"/>
        </w:rPr>
      </w:pPr>
      <w:r>
        <w:rPr>
          <w:rFonts w:ascii="黑体" w:hAnsi="宋体" w:eastAsia="黑体"/>
          <w:sz w:val="32"/>
          <w:szCs w:val="32"/>
        </w:rPr>
        <w:tab/>
      </w:r>
      <w:r>
        <w:rPr>
          <w:rFonts w:ascii="黑体" w:hAnsi="宋体" w:eastAsia="黑体"/>
          <w:sz w:val="32"/>
          <w:szCs w:val="32"/>
        </w:rPr>
        <w:t>日</w:t>
      </w:r>
      <w:r>
        <w:rPr>
          <w:rFonts w:hint="eastAsia" w:ascii="黑体" w:hAnsi="宋体" w:eastAsia="黑体"/>
          <w:sz w:val="32"/>
          <w:szCs w:val="32"/>
        </w:rPr>
        <w:t xml:space="preserve"> </w:t>
      </w:r>
      <w:r>
        <w:rPr>
          <w:rFonts w:ascii="黑体" w:hAnsi="宋体" w:eastAsia="黑体"/>
          <w:sz w:val="32"/>
          <w:szCs w:val="32"/>
        </w:rPr>
        <w:t xml:space="preserve">   期：</w:t>
      </w:r>
      <w:r>
        <w:rPr>
          <w:rFonts w:hint="eastAsia" w:ascii="黑体" w:hAnsi="宋体" w:eastAsia="黑体"/>
          <w:sz w:val="32"/>
          <w:szCs w:val="32"/>
          <w:u w:val="single"/>
        </w:rPr>
        <w:t xml:space="preserve"> </w:t>
      </w:r>
      <w:r>
        <w:rPr>
          <w:rFonts w:ascii="黑体" w:hAnsi="宋体" w:eastAsia="黑体"/>
          <w:sz w:val="32"/>
          <w:szCs w:val="32"/>
          <w:u w:val="single"/>
        </w:rPr>
        <w:t xml:space="preserve">  202</w:t>
      </w:r>
      <w:r>
        <w:rPr>
          <w:rFonts w:hint="eastAsia" w:ascii="黑体" w:hAnsi="宋体" w:eastAsia="黑体"/>
          <w:sz w:val="32"/>
          <w:szCs w:val="32"/>
          <w:u w:val="single"/>
          <w:lang w:val="en-US" w:eastAsia="zh-CN"/>
        </w:rPr>
        <w:t>2</w:t>
      </w:r>
      <w:r>
        <w:rPr>
          <w:rFonts w:hint="eastAsia" w:ascii="黑体" w:hAnsi="宋体" w:eastAsia="黑体"/>
          <w:sz w:val="32"/>
          <w:szCs w:val="32"/>
          <w:u w:val="single"/>
        </w:rPr>
        <w:t>年</w:t>
      </w:r>
      <w:r>
        <w:rPr>
          <w:rFonts w:ascii="黑体" w:hAnsi="宋体" w:eastAsia="黑体"/>
          <w:sz w:val="32"/>
          <w:szCs w:val="32"/>
          <w:u w:val="single"/>
        </w:rPr>
        <w:t xml:space="preserve"> </w:t>
      </w:r>
      <w:r>
        <w:rPr>
          <w:rFonts w:hint="eastAsia" w:ascii="黑体" w:hAnsi="宋体" w:eastAsia="黑体"/>
          <w:sz w:val="32"/>
          <w:szCs w:val="32"/>
          <w:u w:val="single"/>
          <w:lang w:val="en-US" w:eastAsia="zh-CN"/>
        </w:rPr>
        <w:t>9</w:t>
      </w:r>
      <w:r>
        <w:rPr>
          <w:rFonts w:ascii="黑体" w:hAnsi="宋体" w:eastAsia="黑体"/>
          <w:sz w:val="32"/>
          <w:szCs w:val="32"/>
          <w:u w:val="single"/>
        </w:rPr>
        <w:t xml:space="preserve"> </w:t>
      </w:r>
      <w:r>
        <w:rPr>
          <w:rFonts w:hint="eastAsia" w:ascii="黑体" w:hAnsi="宋体" w:eastAsia="黑体"/>
          <w:sz w:val="32"/>
          <w:szCs w:val="32"/>
          <w:u w:val="single"/>
        </w:rPr>
        <w:t xml:space="preserve">月 </w:t>
      </w:r>
      <w:r>
        <w:rPr>
          <w:rFonts w:hint="eastAsia" w:ascii="黑体" w:hAnsi="宋体" w:eastAsia="黑体"/>
          <w:sz w:val="32"/>
          <w:szCs w:val="32"/>
          <w:u w:val="single"/>
          <w:lang w:val="en-US" w:eastAsia="zh-CN"/>
        </w:rPr>
        <w:t>23</w:t>
      </w:r>
      <w:r>
        <w:rPr>
          <w:rFonts w:hint="eastAsia" w:ascii="黑体" w:hAnsi="宋体" w:eastAsia="黑体"/>
          <w:sz w:val="32"/>
          <w:szCs w:val="32"/>
          <w:u w:val="single"/>
        </w:rPr>
        <w:t xml:space="preserve">日 </w:t>
      </w:r>
      <w:r>
        <w:rPr>
          <w:rFonts w:ascii="黑体" w:hAnsi="宋体" w:eastAsia="黑体"/>
          <w:sz w:val="32"/>
          <w:szCs w:val="32"/>
          <w:u w:val="single"/>
        </w:rPr>
        <w:t xml:space="preserve">  </w:t>
      </w:r>
    </w:p>
    <w:p/>
    <w:p>
      <w:pPr>
        <w:sectPr>
          <w:footerReference r:id="rId5" w:type="first"/>
          <w:headerReference r:id="rId3" w:type="default"/>
          <w:footerReference r:id="rId4" w:type="default"/>
          <w:pgSz w:w="11906" w:h="16838"/>
          <w:pgMar w:top="1418" w:right="1418" w:bottom="1418" w:left="1418" w:header="851" w:footer="992" w:gutter="0"/>
          <w:cols w:space="720" w:num="1"/>
          <w:docGrid w:type="lines" w:linePitch="312" w:charSpace="0"/>
        </w:sectPr>
      </w:pPr>
    </w:p>
    <w:p>
      <w:pPr>
        <w:spacing w:after="156" w:afterLines="50"/>
        <w:jc w:val="center"/>
        <w:outlineLvl w:val="1"/>
        <w:rPr>
          <w:rFonts w:ascii="黑体" w:hAnsi="黑体" w:eastAsia="黑体"/>
          <w:sz w:val="28"/>
          <w:szCs w:val="28"/>
        </w:rPr>
      </w:pPr>
      <w:bookmarkStart w:id="0" w:name="_Toc19630143"/>
      <w:r>
        <w:rPr>
          <w:rFonts w:hint="eastAsia" w:ascii="黑体" w:hAnsi="黑体" w:eastAsia="黑体"/>
          <w:sz w:val="28"/>
          <w:szCs w:val="28"/>
        </w:rPr>
        <w:t>第一章  采购公告</w:t>
      </w:r>
      <w:bookmarkEnd w:id="0"/>
    </w:p>
    <w:p>
      <w:pPr>
        <w:pStyle w:val="4"/>
        <w:spacing w:before="0" w:after="0" w:line="560" w:lineRule="exact"/>
        <w:jc w:val="left"/>
        <w:rPr>
          <w:rFonts w:ascii="黑体" w:hAnsi="黑体" w:cs="宋体"/>
          <w:b w:val="0"/>
          <w:sz w:val="28"/>
          <w:szCs w:val="28"/>
        </w:rPr>
      </w:pPr>
      <w:bookmarkStart w:id="1" w:name="_Toc28359089"/>
      <w:bookmarkStart w:id="2" w:name="_Toc28359012"/>
      <w:bookmarkStart w:id="3" w:name="_Toc35393629"/>
      <w:bookmarkStart w:id="4" w:name="_Toc35393798"/>
      <w:r>
        <w:rPr>
          <w:rFonts w:hint="eastAsia" w:ascii="黑体" w:hAnsi="黑体" w:cs="宋体"/>
          <w:b w:val="0"/>
          <w:sz w:val="28"/>
          <w:szCs w:val="28"/>
        </w:rPr>
        <w:t>一、项目基本情况</w:t>
      </w:r>
      <w:bookmarkEnd w:id="1"/>
      <w:bookmarkEnd w:id="2"/>
      <w:bookmarkEnd w:id="3"/>
      <w:bookmarkEnd w:id="4"/>
    </w:p>
    <w:p>
      <w:pPr>
        <w:spacing w:line="560" w:lineRule="exact"/>
        <w:ind w:firstLine="560" w:firstLineChars="200"/>
        <w:jc w:val="left"/>
        <w:rPr>
          <w:rFonts w:ascii="仿宋" w:hAnsi="仿宋" w:eastAsia="仿宋"/>
          <w:sz w:val="28"/>
          <w:szCs w:val="28"/>
          <w:u w:val="single"/>
        </w:rPr>
      </w:pPr>
      <w:r>
        <w:rPr>
          <w:rFonts w:hint="eastAsia" w:ascii="仿宋" w:hAnsi="仿宋" w:eastAsia="仿宋"/>
          <w:sz w:val="28"/>
          <w:szCs w:val="28"/>
        </w:rPr>
        <w:t>项目编号：</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eastAsia="zh-CN"/>
        </w:rPr>
        <w:t>202200</w:t>
      </w:r>
      <w:r>
        <w:rPr>
          <w:rFonts w:hint="eastAsia" w:ascii="仿宋" w:hAnsi="仿宋" w:eastAsia="仿宋"/>
          <w:sz w:val="28"/>
          <w:szCs w:val="28"/>
          <w:u w:val="single"/>
          <w:lang w:val="en-US" w:eastAsia="zh-CN"/>
        </w:rPr>
        <w:t>3</w:t>
      </w:r>
      <w:r>
        <w:rPr>
          <w:rFonts w:ascii="仿宋" w:hAnsi="仿宋" w:eastAsia="仿宋"/>
          <w:sz w:val="28"/>
          <w:szCs w:val="28"/>
          <w:u w:val="single"/>
        </w:rPr>
        <w:t xml:space="preserve">      </w:t>
      </w:r>
    </w:p>
    <w:p>
      <w:pPr>
        <w:spacing w:line="560" w:lineRule="exact"/>
        <w:ind w:firstLine="560" w:firstLineChars="200"/>
        <w:jc w:val="left"/>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val="en-US" w:eastAsia="zh-CN"/>
        </w:rPr>
        <w:t>青岛</w:t>
      </w:r>
      <w:r>
        <w:rPr>
          <w:rFonts w:hint="eastAsia" w:ascii="仿宋" w:hAnsi="仿宋" w:eastAsia="仿宋"/>
          <w:sz w:val="28"/>
          <w:szCs w:val="28"/>
          <w:u w:val="single"/>
          <w:lang w:eastAsia="zh-CN"/>
        </w:rPr>
        <w:t>镇江</w:t>
      </w:r>
      <w:r>
        <w:rPr>
          <w:rFonts w:hint="eastAsia" w:ascii="仿宋" w:hAnsi="仿宋" w:eastAsia="仿宋"/>
          <w:sz w:val="28"/>
          <w:szCs w:val="28"/>
          <w:u w:val="single"/>
        </w:rPr>
        <w:t>路小学</w:t>
      </w:r>
      <w:r>
        <w:rPr>
          <w:rFonts w:hint="eastAsia" w:ascii="仿宋" w:hAnsi="仿宋" w:eastAsia="仿宋"/>
          <w:sz w:val="28"/>
          <w:szCs w:val="28"/>
          <w:u w:val="single"/>
          <w:lang w:val="en-US" w:eastAsia="zh-CN"/>
        </w:rPr>
        <w:t>食堂设备采购及安装</w:t>
      </w:r>
      <w:r>
        <w:rPr>
          <w:rFonts w:hint="eastAsia" w:ascii="仿宋" w:hAnsi="仿宋" w:eastAsia="仿宋"/>
          <w:sz w:val="28"/>
          <w:szCs w:val="28"/>
          <w:u w:val="single"/>
        </w:rPr>
        <w:t>项目</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二次竞价</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val="en-US" w:eastAsia="zh-CN"/>
        </w:rPr>
        <w:t>165500</w:t>
      </w:r>
      <w:r>
        <w:rPr>
          <w:rFonts w:hint="eastAsia" w:ascii="仿宋" w:hAnsi="仿宋" w:eastAsia="仿宋"/>
          <w:sz w:val="28"/>
          <w:szCs w:val="28"/>
          <w:u w:val="single"/>
        </w:rPr>
        <w:t>元</w:t>
      </w:r>
      <w:r>
        <w:rPr>
          <w:rFonts w:ascii="仿宋" w:hAnsi="仿宋" w:eastAsia="仿宋"/>
          <w:sz w:val="28"/>
          <w:szCs w:val="28"/>
          <w:u w:val="single"/>
        </w:rPr>
        <w:t xml:space="preserve">         </w:t>
      </w:r>
    </w:p>
    <w:p>
      <w:pPr>
        <w:spacing w:line="560" w:lineRule="exact"/>
        <w:ind w:firstLine="560" w:firstLineChars="200"/>
        <w:jc w:val="left"/>
        <w:rPr>
          <w:rFonts w:ascii="仿宋" w:hAnsi="仿宋" w:eastAsia="仿宋"/>
          <w:sz w:val="28"/>
          <w:szCs w:val="28"/>
          <w:u w:val="single"/>
        </w:rPr>
      </w:pPr>
      <w:r>
        <w:rPr>
          <w:rFonts w:hint="eastAsia" w:ascii="仿宋" w:hAnsi="仿宋" w:eastAsia="仿宋"/>
          <w:sz w:val="28"/>
          <w:szCs w:val="28"/>
        </w:rPr>
        <w:t>采购内容：详见采购需求一章</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 xml:space="preserve">联合体情况：本项目（□接受 </w:t>
      </w:r>
      <w:r>
        <w:rPr>
          <w:rFonts w:ascii="仿宋" w:hAnsi="仿宋" w:eastAsia="仿宋"/>
          <w:sz w:val="28"/>
          <w:szCs w:val="28"/>
        </w:rPr>
        <w:fldChar w:fldCharType="begin"/>
      </w:r>
      <w:r>
        <w:rPr>
          <w:rFonts w:hint="eastAsia" w:ascii="仿宋" w:hAnsi="仿宋" w:eastAsia="仿宋"/>
          <w:sz w:val="28"/>
          <w:szCs w:val="28"/>
        </w:rPr>
        <w:instrText xml:space="preserve">eq \o\ac(□,√)</w:instrText>
      </w:r>
      <w:r>
        <w:rPr>
          <w:rFonts w:ascii="仿宋" w:hAnsi="仿宋" w:eastAsia="仿宋"/>
          <w:sz w:val="28"/>
          <w:szCs w:val="28"/>
        </w:rPr>
        <w:fldChar w:fldCharType="end"/>
      </w:r>
      <w:r>
        <w:rPr>
          <w:rFonts w:hint="eastAsia" w:ascii="仿宋" w:hAnsi="仿宋" w:eastAsia="仿宋"/>
          <w:sz w:val="28"/>
          <w:szCs w:val="28"/>
        </w:rPr>
        <w:t>不接受）联合体</w:t>
      </w:r>
    </w:p>
    <w:p>
      <w:pPr>
        <w:pStyle w:val="4"/>
        <w:spacing w:before="0" w:after="0" w:line="560" w:lineRule="exact"/>
        <w:jc w:val="left"/>
        <w:rPr>
          <w:rFonts w:ascii="黑体" w:hAnsi="黑体" w:cs="宋体"/>
          <w:b w:val="0"/>
          <w:sz w:val="28"/>
          <w:szCs w:val="28"/>
        </w:rPr>
      </w:pPr>
      <w:bookmarkStart w:id="5" w:name="_Toc35393799"/>
      <w:bookmarkStart w:id="6" w:name="_Toc28359090"/>
      <w:bookmarkStart w:id="7" w:name="_Toc35393630"/>
      <w:bookmarkStart w:id="8" w:name="_Toc28359013"/>
      <w:r>
        <w:rPr>
          <w:rFonts w:hint="eastAsia" w:ascii="黑体" w:hAnsi="黑体" w:cs="宋体"/>
          <w:b w:val="0"/>
          <w:sz w:val="28"/>
          <w:szCs w:val="28"/>
        </w:rPr>
        <w:t>二、申请人的资格要求：</w:t>
      </w:r>
      <w:bookmarkEnd w:id="5"/>
      <w:bookmarkEnd w:id="6"/>
      <w:bookmarkEnd w:id="7"/>
      <w:bookmarkEnd w:id="8"/>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1.满足《中华人民共和国政府采购法》第二十二条规定；</w:t>
      </w:r>
    </w:p>
    <w:p>
      <w:pPr>
        <w:spacing w:line="560" w:lineRule="exact"/>
        <w:ind w:firstLine="560" w:firstLineChars="200"/>
        <w:jc w:val="left"/>
        <w:rPr>
          <w:rFonts w:ascii="仿宋" w:hAnsi="仿宋" w:eastAsia="仿宋"/>
          <w:i/>
          <w:iCs/>
          <w:sz w:val="28"/>
          <w:szCs w:val="28"/>
          <w:u w:val="single"/>
        </w:rPr>
      </w:pPr>
      <w:bookmarkStart w:id="9" w:name="_Toc28359091"/>
      <w:bookmarkStart w:id="10" w:name="_Toc28359014"/>
      <w:r>
        <w:rPr>
          <w:rFonts w:ascii="仿宋" w:hAnsi="仿宋" w:eastAsia="仿宋"/>
          <w:sz w:val="28"/>
          <w:szCs w:val="28"/>
        </w:rPr>
        <w:t>2</w:t>
      </w:r>
      <w:r>
        <w:rPr>
          <w:rFonts w:hint="eastAsia" w:ascii="仿宋" w:hAnsi="仿宋" w:eastAsia="仿宋"/>
          <w:sz w:val="28"/>
          <w:szCs w:val="28"/>
        </w:rPr>
        <w:t>.本项目的特定资格要求：</w:t>
      </w:r>
      <w:r>
        <w:rPr>
          <w:rFonts w:hint="eastAsia" w:ascii="仿宋" w:hAnsi="仿宋" w:eastAsia="仿宋"/>
          <w:sz w:val="28"/>
          <w:szCs w:val="28"/>
          <w:u w:val="single"/>
        </w:rPr>
        <w:t>供应商应当具备履行本项目供应义务所需的法定行业准入要求</w:t>
      </w:r>
      <w:bookmarkStart w:id="109" w:name="_GoBack"/>
      <w:bookmarkEnd w:id="109"/>
    </w:p>
    <w:p>
      <w:pPr>
        <w:spacing w:line="560" w:lineRule="exact"/>
        <w:ind w:firstLine="560" w:firstLineChars="200"/>
        <w:jc w:val="left"/>
        <w:rPr>
          <w:rFonts w:ascii="仿宋" w:hAnsi="仿宋" w:eastAsia="仿宋"/>
          <w:i/>
          <w:iCs/>
          <w:sz w:val="28"/>
          <w:szCs w:val="28"/>
          <w:u w:val="single"/>
        </w:rPr>
      </w:pP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通过“信用中国”网站（www.creditchina.gov.cn）、中国政府采购网（www.ccgp.gov.cn）、信用山东(www.creditsd.gov.cn) 及信用青岛（credit.qingdao.gov.cn）查询，未被列入失信被执行人、重大税收违法案件当事人、政府采购严重违法失信行为记录名单。</w:t>
      </w:r>
    </w:p>
    <w:p>
      <w:pPr>
        <w:pStyle w:val="4"/>
        <w:spacing w:before="0" w:after="0" w:line="560" w:lineRule="exact"/>
        <w:jc w:val="left"/>
        <w:rPr>
          <w:rFonts w:ascii="黑体" w:hAnsi="黑体" w:cs="宋体"/>
          <w:b w:val="0"/>
          <w:sz w:val="28"/>
          <w:szCs w:val="28"/>
        </w:rPr>
      </w:pPr>
      <w:bookmarkStart w:id="11" w:name="_Toc35393800"/>
      <w:bookmarkStart w:id="12" w:name="_Toc35393631"/>
      <w:r>
        <w:rPr>
          <w:rFonts w:hint="eastAsia" w:ascii="黑体" w:hAnsi="黑体" w:cs="宋体"/>
          <w:b w:val="0"/>
          <w:sz w:val="28"/>
          <w:szCs w:val="28"/>
        </w:rPr>
        <w:t>三、获取采购文件</w:t>
      </w:r>
      <w:bookmarkEnd w:id="9"/>
      <w:bookmarkEnd w:id="10"/>
      <w:bookmarkEnd w:id="11"/>
      <w:bookmarkEnd w:id="12"/>
    </w:p>
    <w:p>
      <w:pPr>
        <w:wordWrap w:val="0"/>
        <w:spacing w:line="560" w:lineRule="exact"/>
        <w:ind w:firstLine="539"/>
        <w:jc w:val="left"/>
        <w:rPr>
          <w:rFonts w:ascii="仿宋" w:hAnsi="仿宋" w:eastAsia="仿宋" w:cs="宋体"/>
          <w:sz w:val="28"/>
          <w:szCs w:val="28"/>
        </w:rPr>
      </w:pPr>
      <w:r>
        <w:rPr>
          <w:rFonts w:hint="eastAsia" w:ascii="仿宋" w:hAnsi="仿宋" w:eastAsia="仿宋"/>
          <w:bCs/>
          <w:sz w:val="28"/>
          <w:szCs w:val="28"/>
        </w:rPr>
        <w:t>采购项目公告期间，潜在供应商须至青岛</w:t>
      </w:r>
      <w:r>
        <w:rPr>
          <w:rFonts w:hint="eastAsia" w:ascii="仿宋" w:hAnsi="仿宋" w:eastAsia="仿宋"/>
          <w:bCs/>
          <w:sz w:val="28"/>
          <w:szCs w:val="28"/>
          <w:lang w:eastAsia="zh-CN"/>
        </w:rPr>
        <w:t>镇江</w:t>
      </w:r>
      <w:r>
        <w:rPr>
          <w:rFonts w:hint="eastAsia" w:ascii="仿宋" w:hAnsi="仿宋" w:eastAsia="仿宋"/>
          <w:bCs/>
          <w:sz w:val="28"/>
          <w:szCs w:val="28"/>
        </w:rPr>
        <w:t>路小学</w:t>
      </w:r>
      <w:r>
        <w:rPr>
          <w:rFonts w:hint="eastAsia" w:ascii="仿宋" w:hAnsi="仿宋" w:eastAsia="仿宋"/>
          <w:bCs/>
          <w:sz w:val="28"/>
          <w:szCs w:val="28"/>
          <w:lang w:eastAsia="zh-CN"/>
        </w:rPr>
        <w:t>总务处</w:t>
      </w:r>
      <w:r>
        <w:rPr>
          <w:rFonts w:hint="eastAsia" w:ascii="仿宋" w:hAnsi="仿宋" w:eastAsia="仿宋"/>
          <w:bCs/>
          <w:sz w:val="28"/>
          <w:szCs w:val="28"/>
        </w:rPr>
        <w:t>（</w:t>
      </w:r>
      <w:r>
        <w:rPr>
          <w:rFonts w:hint="eastAsia" w:ascii="仿宋" w:hAnsi="仿宋" w:eastAsia="仿宋"/>
          <w:bCs/>
          <w:sz w:val="28"/>
          <w:szCs w:val="28"/>
          <w:lang w:val="en-US" w:eastAsia="zh-CN"/>
        </w:rPr>
        <w:t>泰州一路1号</w:t>
      </w:r>
      <w:r>
        <w:rPr>
          <w:rFonts w:hint="eastAsia" w:ascii="仿宋" w:hAnsi="仿宋" w:eastAsia="仿宋"/>
          <w:bCs/>
          <w:sz w:val="28"/>
          <w:szCs w:val="28"/>
        </w:rPr>
        <w:t>）获取本项目采购文件。</w:t>
      </w:r>
    </w:p>
    <w:p>
      <w:pPr>
        <w:pStyle w:val="4"/>
        <w:spacing w:before="0" w:after="0" w:line="560" w:lineRule="exact"/>
        <w:jc w:val="left"/>
        <w:rPr>
          <w:rFonts w:ascii="黑体" w:hAnsi="黑体" w:cs="宋体"/>
          <w:b w:val="0"/>
          <w:sz w:val="28"/>
          <w:szCs w:val="28"/>
        </w:rPr>
      </w:pPr>
      <w:bookmarkStart w:id="13" w:name="_Toc35393632"/>
      <w:bookmarkStart w:id="14" w:name="_Toc35393801"/>
      <w:bookmarkStart w:id="15" w:name="_Toc28359092"/>
      <w:bookmarkStart w:id="16" w:name="_Toc28359015"/>
      <w:r>
        <w:rPr>
          <w:rFonts w:hint="eastAsia" w:ascii="黑体" w:hAnsi="黑体" w:cs="宋体"/>
          <w:b w:val="0"/>
          <w:sz w:val="28"/>
          <w:szCs w:val="28"/>
        </w:rPr>
        <w:t>四、响应文件提交</w:t>
      </w:r>
      <w:bookmarkEnd w:id="13"/>
      <w:bookmarkEnd w:id="14"/>
      <w:bookmarkEnd w:id="15"/>
      <w:bookmarkEnd w:id="16"/>
    </w:p>
    <w:p>
      <w:pPr>
        <w:spacing w:line="560" w:lineRule="exact"/>
        <w:ind w:firstLine="560" w:firstLineChars="200"/>
        <w:jc w:val="left"/>
        <w:rPr>
          <w:rFonts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rPr>
        <w:t xml:space="preserve"> </w:t>
      </w:r>
      <w:r>
        <w:rPr>
          <w:rFonts w:hint="eastAsia" w:ascii="仿宋" w:hAnsi="仿宋" w:eastAsia="仿宋"/>
          <w:sz w:val="28"/>
          <w:szCs w:val="28"/>
          <w:u w:val="single"/>
          <w:lang w:eastAsia="zh-CN"/>
        </w:rPr>
        <w:t>2022</w:t>
      </w:r>
      <w:r>
        <w:rPr>
          <w:rFonts w:ascii="仿宋" w:hAnsi="仿宋" w:eastAsia="仿宋"/>
          <w:sz w:val="28"/>
          <w:szCs w:val="28"/>
          <w:u w:val="single"/>
        </w:rPr>
        <w:t xml:space="preserve"> </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27</w:t>
      </w:r>
      <w:r>
        <w:rPr>
          <w:rFonts w:hint="eastAsia" w:ascii="仿宋" w:hAnsi="仿宋" w:eastAsia="仿宋"/>
          <w:bCs/>
          <w:sz w:val="28"/>
          <w:szCs w:val="28"/>
          <w:u w:val="single"/>
        </w:rPr>
        <w:t xml:space="preserve">日 </w:t>
      </w:r>
      <w:r>
        <w:rPr>
          <w:rFonts w:ascii="仿宋" w:hAnsi="仿宋" w:eastAsia="仿宋"/>
          <w:bCs/>
          <w:sz w:val="28"/>
          <w:szCs w:val="28"/>
          <w:u w:val="single"/>
        </w:rPr>
        <w:t>17</w:t>
      </w:r>
      <w:r>
        <w:rPr>
          <w:rFonts w:hint="eastAsia" w:ascii="仿宋" w:hAnsi="仿宋" w:eastAsia="仿宋"/>
          <w:bCs/>
          <w:sz w:val="28"/>
          <w:szCs w:val="28"/>
          <w:u w:val="single"/>
        </w:rPr>
        <w:t xml:space="preserve"> 点 </w:t>
      </w:r>
      <w:r>
        <w:rPr>
          <w:rFonts w:ascii="仿宋" w:hAnsi="仿宋" w:eastAsia="仿宋"/>
          <w:bCs/>
          <w:sz w:val="28"/>
          <w:szCs w:val="28"/>
          <w:u w:val="single"/>
        </w:rPr>
        <w:t>00</w:t>
      </w:r>
      <w:r>
        <w:rPr>
          <w:rFonts w:hint="eastAsia" w:ascii="仿宋" w:hAnsi="仿宋" w:eastAsia="仿宋"/>
          <w:bCs/>
          <w:sz w:val="28"/>
          <w:szCs w:val="28"/>
          <w:u w:val="single"/>
        </w:rPr>
        <w:t xml:space="preserve"> 分</w:t>
      </w:r>
      <w:r>
        <w:rPr>
          <w:rFonts w:hint="eastAsia" w:ascii="仿宋" w:hAnsi="仿宋" w:eastAsia="仿宋"/>
          <w:bCs/>
          <w:sz w:val="28"/>
          <w:szCs w:val="28"/>
        </w:rPr>
        <w:t>（北京时间）</w:t>
      </w:r>
    </w:p>
    <w:p>
      <w:pPr>
        <w:spacing w:line="560" w:lineRule="exact"/>
        <w:ind w:firstLine="560" w:firstLineChars="200"/>
        <w:jc w:val="left"/>
        <w:rPr>
          <w:rFonts w:ascii="仿宋" w:hAnsi="仿宋" w:eastAsia="仿宋"/>
          <w:bCs/>
          <w:sz w:val="28"/>
          <w:szCs w:val="28"/>
          <w:u w:val="single"/>
        </w:rPr>
      </w:pPr>
      <w:r>
        <w:rPr>
          <w:rFonts w:hint="eastAsia" w:ascii="仿宋" w:hAnsi="仿宋" w:eastAsia="仿宋"/>
          <w:sz w:val="28"/>
          <w:szCs w:val="28"/>
        </w:rPr>
        <w:t>提交地点：</w:t>
      </w:r>
      <w:r>
        <w:rPr>
          <w:rFonts w:hint="eastAsia" w:ascii="仿宋" w:hAnsi="仿宋" w:eastAsia="仿宋" w:cs="宋体"/>
          <w:kern w:val="0"/>
          <w:sz w:val="28"/>
          <w:szCs w:val="28"/>
          <w:u w:val="single"/>
        </w:rPr>
        <w:t>青岛</w:t>
      </w:r>
      <w:r>
        <w:rPr>
          <w:rFonts w:hint="eastAsia" w:ascii="仿宋" w:hAnsi="仿宋" w:eastAsia="仿宋" w:cs="宋体"/>
          <w:kern w:val="0"/>
          <w:sz w:val="28"/>
          <w:szCs w:val="28"/>
          <w:u w:val="single"/>
          <w:lang w:eastAsia="zh-CN"/>
        </w:rPr>
        <w:t>镇江</w:t>
      </w:r>
      <w:r>
        <w:rPr>
          <w:rFonts w:hint="eastAsia" w:ascii="仿宋" w:hAnsi="仿宋" w:eastAsia="仿宋" w:cs="宋体"/>
          <w:kern w:val="0"/>
          <w:sz w:val="28"/>
          <w:szCs w:val="28"/>
          <w:u w:val="single"/>
        </w:rPr>
        <w:t>路小学</w:t>
      </w:r>
      <w:r>
        <w:rPr>
          <w:rFonts w:hint="eastAsia" w:ascii="仿宋" w:hAnsi="仿宋" w:eastAsia="仿宋" w:cs="宋体"/>
          <w:kern w:val="0"/>
          <w:sz w:val="28"/>
          <w:szCs w:val="28"/>
          <w:u w:val="single"/>
          <w:lang w:val="en-US" w:eastAsia="zh-CN"/>
        </w:rPr>
        <w:t>总</w:t>
      </w:r>
      <w:r>
        <w:rPr>
          <w:rFonts w:hint="eastAsia" w:ascii="仿宋" w:hAnsi="仿宋" w:eastAsia="仿宋" w:cs="宋体"/>
          <w:kern w:val="0"/>
          <w:sz w:val="28"/>
          <w:szCs w:val="28"/>
          <w:u w:val="single"/>
        </w:rPr>
        <w:t>务处（</w:t>
      </w:r>
      <w:r>
        <w:rPr>
          <w:rFonts w:hint="eastAsia" w:ascii="仿宋" w:hAnsi="仿宋" w:eastAsia="仿宋" w:cs="宋体"/>
          <w:kern w:val="0"/>
          <w:sz w:val="28"/>
          <w:szCs w:val="28"/>
          <w:u w:val="single"/>
          <w:lang w:val="en-US" w:eastAsia="zh-CN"/>
        </w:rPr>
        <w:t>泰州一路1号</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p>
    <w:p>
      <w:pPr>
        <w:pStyle w:val="4"/>
        <w:spacing w:before="0" w:after="0" w:line="560" w:lineRule="exact"/>
        <w:jc w:val="left"/>
        <w:rPr>
          <w:rFonts w:ascii="黑体" w:hAnsi="黑体" w:cs="宋体"/>
          <w:b w:val="0"/>
          <w:sz w:val="28"/>
          <w:szCs w:val="28"/>
        </w:rPr>
      </w:pPr>
      <w:bookmarkStart w:id="17" w:name="_Toc28359016"/>
      <w:bookmarkStart w:id="18" w:name="_Toc28359093"/>
      <w:bookmarkStart w:id="19" w:name="_Toc35393802"/>
      <w:bookmarkStart w:id="20" w:name="_Toc35393633"/>
      <w:r>
        <w:rPr>
          <w:rFonts w:hint="eastAsia" w:ascii="黑体" w:hAnsi="黑体" w:cs="宋体"/>
          <w:b w:val="0"/>
          <w:sz w:val="28"/>
          <w:szCs w:val="28"/>
        </w:rPr>
        <w:t>五、开启</w:t>
      </w:r>
      <w:bookmarkEnd w:id="17"/>
      <w:bookmarkEnd w:id="18"/>
      <w:bookmarkEnd w:id="19"/>
      <w:bookmarkEnd w:id="20"/>
      <w:r>
        <w:rPr>
          <w:rFonts w:hint="eastAsia" w:ascii="黑体" w:hAnsi="黑体" w:cs="宋体"/>
          <w:b w:val="0"/>
          <w:sz w:val="28"/>
          <w:szCs w:val="28"/>
        </w:rPr>
        <w:t>及评审</w:t>
      </w:r>
    </w:p>
    <w:p>
      <w:pPr>
        <w:spacing w:line="560" w:lineRule="exact"/>
        <w:ind w:firstLine="560" w:firstLineChars="200"/>
        <w:jc w:val="left"/>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rPr>
        <w:t xml:space="preserve"> </w:t>
      </w:r>
      <w:r>
        <w:rPr>
          <w:rFonts w:ascii="仿宋" w:hAnsi="仿宋" w:eastAsia="仿宋"/>
          <w:sz w:val="28"/>
          <w:szCs w:val="28"/>
          <w:u w:val="single"/>
        </w:rPr>
        <w:t xml:space="preserve">   202</w:t>
      </w:r>
      <w:r>
        <w:rPr>
          <w:rFonts w:hint="eastAsia" w:ascii="仿宋" w:hAnsi="仿宋" w:eastAsia="仿宋"/>
          <w:sz w:val="28"/>
          <w:szCs w:val="28"/>
          <w:u w:val="single"/>
          <w:lang w:val="en-US" w:eastAsia="zh-CN"/>
        </w:rPr>
        <w:t>2</w:t>
      </w:r>
      <w:r>
        <w:rPr>
          <w:rFonts w:ascii="仿宋" w:hAnsi="仿宋" w:eastAsia="仿宋"/>
          <w:sz w:val="28"/>
          <w:szCs w:val="28"/>
          <w:u w:val="single"/>
        </w:rPr>
        <w:t xml:space="preserve"> </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 xml:space="preserve">月 </w:t>
      </w:r>
      <w:r>
        <w:rPr>
          <w:rFonts w:hint="eastAsia" w:ascii="仿宋" w:hAnsi="仿宋" w:eastAsia="仿宋"/>
          <w:bCs/>
          <w:sz w:val="28"/>
          <w:szCs w:val="28"/>
          <w:u w:val="single"/>
          <w:lang w:val="en-US" w:eastAsia="zh-CN"/>
        </w:rPr>
        <w:t>28</w:t>
      </w:r>
      <w:r>
        <w:rPr>
          <w:rFonts w:hint="eastAsia" w:ascii="仿宋" w:hAnsi="仿宋" w:eastAsia="仿宋"/>
          <w:bCs/>
          <w:sz w:val="28"/>
          <w:szCs w:val="28"/>
          <w:u w:val="single"/>
        </w:rPr>
        <w:t xml:space="preserve">日 </w:t>
      </w:r>
      <w:r>
        <w:rPr>
          <w:rFonts w:ascii="仿宋" w:hAnsi="仿宋" w:eastAsia="仿宋"/>
          <w:bCs/>
          <w:sz w:val="28"/>
          <w:szCs w:val="28"/>
          <w:u w:val="single"/>
        </w:rPr>
        <w:t>10</w:t>
      </w:r>
      <w:r>
        <w:rPr>
          <w:rFonts w:hint="eastAsia" w:ascii="仿宋" w:hAnsi="仿宋" w:eastAsia="仿宋"/>
          <w:bCs/>
          <w:sz w:val="28"/>
          <w:szCs w:val="28"/>
          <w:u w:val="single"/>
        </w:rPr>
        <w:t xml:space="preserve"> 点 </w:t>
      </w:r>
      <w:r>
        <w:rPr>
          <w:rFonts w:ascii="仿宋" w:hAnsi="仿宋" w:eastAsia="仿宋"/>
          <w:bCs/>
          <w:sz w:val="28"/>
          <w:szCs w:val="28"/>
          <w:u w:val="single"/>
        </w:rPr>
        <w:t>00</w:t>
      </w:r>
      <w:r>
        <w:rPr>
          <w:rFonts w:hint="eastAsia" w:ascii="仿宋" w:hAnsi="仿宋" w:eastAsia="仿宋"/>
          <w:bCs/>
          <w:sz w:val="28"/>
          <w:szCs w:val="28"/>
          <w:u w:val="single"/>
        </w:rPr>
        <w:t xml:space="preserve"> 分  </w:t>
      </w:r>
      <w:r>
        <w:rPr>
          <w:rFonts w:ascii="仿宋" w:hAnsi="仿宋" w:eastAsia="仿宋"/>
          <w:bCs/>
          <w:sz w:val="28"/>
          <w:szCs w:val="28"/>
          <w:u w:val="single"/>
        </w:rPr>
        <w:t xml:space="preserve"> </w:t>
      </w:r>
      <w:r>
        <w:rPr>
          <w:rFonts w:hint="eastAsia" w:ascii="仿宋" w:hAnsi="仿宋" w:eastAsia="仿宋"/>
          <w:bCs/>
          <w:sz w:val="28"/>
          <w:szCs w:val="28"/>
        </w:rPr>
        <w:t>（北京时间）</w:t>
      </w:r>
    </w:p>
    <w:p>
      <w:pPr>
        <w:spacing w:line="560" w:lineRule="exact"/>
        <w:ind w:firstLine="560" w:firstLineChars="200"/>
        <w:jc w:val="left"/>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宋体"/>
          <w:kern w:val="0"/>
          <w:sz w:val="28"/>
          <w:szCs w:val="28"/>
          <w:u w:val="single"/>
        </w:rPr>
        <w:t>青岛</w:t>
      </w:r>
      <w:r>
        <w:rPr>
          <w:rFonts w:hint="eastAsia" w:ascii="仿宋" w:hAnsi="仿宋" w:eastAsia="仿宋" w:cs="宋体"/>
          <w:kern w:val="0"/>
          <w:sz w:val="28"/>
          <w:szCs w:val="28"/>
          <w:u w:val="single"/>
          <w:lang w:eastAsia="zh-CN"/>
        </w:rPr>
        <w:t>镇江</w:t>
      </w:r>
      <w:r>
        <w:rPr>
          <w:rFonts w:hint="eastAsia" w:ascii="仿宋" w:hAnsi="仿宋" w:eastAsia="仿宋" w:cs="宋体"/>
          <w:kern w:val="0"/>
          <w:sz w:val="28"/>
          <w:szCs w:val="28"/>
          <w:u w:val="single"/>
        </w:rPr>
        <w:t>路小学</w:t>
      </w:r>
      <w:r>
        <w:rPr>
          <w:rFonts w:hint="eastAsia" w:ascii="仿宋" w:hAnsi="仿宋" w:eastAsia="仿宋" w:cs="宋体"/>
          <w:kern w:val="0"/>
          <w:sz w:val="28"/>
          <w:szCs w:val="28"/>
          <w:u w:val="single"/>
          <w:lang w:eastAsia="zh-CN"/>
        </w:rPr>
        <w:t>总务处</w:t>
      </w:r>
      <w:r>
        <w:rPr>
          <w:rFonts w:hint="eastAsia" w:ascii="仿宋" w:hAnsi="仿宋" w:eastAsia="仿宋" w:cs="宋体"/>
          <w:kern w:val="0"/>
          <w:sz w:val="28"/>
          <w:szCs w:val="28"/>
          <w:u w:val="single"/>
        </w:rPr>
        <w:t>（</w:t>
      </w:r>
      <w:r>
        <w:rPr>
          <w:rFonts w:hint="eastAsia" w:ascii="仿宋" w:hAnsi="仿宋" w:eastAsia="仿宋" w:cs="宋体"/>
          <w:kern w:val="0"/>
          <w:sz w:val="28"/>
          <w:szCs w:val="28"/>
          <w:u w:val="single"/>
          <w:lang w:val="en-US" w:eastAsia="zh-CN"/>
        </w:rPr>
        <w:t>泰州一路1号</w:t>
      </w:r>
      <w:r>
        <w:rPr>
          <w:rFonts w:hint="eastAsia" w:ascii="仿宋" w:hAnsi="仿宋" w:eastAsia="仿宋" w:cs="宋体"/>
          <w:kern w:val="0"/>
          <w:sz w:val="28"/>
          <w:szCs w:val="28"/>
          <w:u w:val="single"/>
        </w:rPr>
        <w:t>）</w:t>
      </w:r>
    </w:p>
    <w:p>
      <w:pPr>
        <w:pStyle w:val="4"/>
        <w:spacing w:before="0" w:after="0" w:line="560" w:lineRule="exact"/>
        <w:jc w:val="left"/>
        <w:rPr>
          <w:rFonts w:ascii="黑体" w:hAnsi="黑体" w:cs="宋体"/>
          <w:b w:val="0"/>
          <w:sz w:val="28"/>
          <w:szCs w:val="28"/>
        </w:rPr>
      </w:pPr>
      <w:bookmarkStart w:id="21" w:name="_Toc28359094"/>
      <w:bookmarkStart w:id="22" w:name="_Toc35393803"/>
      <w:bookmarkStart w:id="23" w:name="_Toc28359017"/>
      <w:bookmarkStart w:id="24" w:name="_Toc35393634"/>
      <w:r>
        <w:rPr>
          <w:rFonts w:hint="eastAsia" w:ascii="黑体" w:hAnsi="黑体" w:cs="宋体"/>
          <w:b w:val="0"/>
          <w:sz w:val="28"/>
          <w:szCs w:val="28"/>
        </w:rPr>
        <w:t>六、公告期限</w:t>
      </w:r>
      <w:bookmarkEnd w:id="21"/>
      <w:bookmarkEnd w:id="22"/>
      <w:bookmarkEnd w:id="23"/>
      <w:bookmarkEnd w:id="24"/>
    </w:p>
    <w:p>
      <w:pPr>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4"/>
        <w:spacing w:before="0" w:after="0" w:line="560" w:lineRule="exact"/>
        <w:jc w:val="left"/>
        <w:rPr>
          <w:rFonts w:ascii="黑体" w:hAnsi="黑体" w:cs="宋体"/>
          <w:b w:val="0"/>
          <w:sz w:val="28"/>
          <w:szCs w:val="28"/>
        </w:rPr>
      </w:pPr>
      <w:bookmarkStart w:id="25" w:name="_Toc35393804"/>
      <w:bookmarkStart w:id="26" w:name="_Toc35393635"/>
      <w:r>
        <w:rPr>
          <w:rFonts w:hint="eastAsia" w:ascii="黑体" w:hAnsi="黑体" w:cs="宋体"/>
          <w:b w:val="0"/>
          <w:sz w:val="28"/>
          <w:szCs w:val="28"/>
        </w:rPr>
        <w:t>七、其他补充事宜</w:t>
      </w:r>
      <w:bookmarkEnd w:id="25"/>
      <w:bookmarkEnd w:id="26"/>
    </w:p>
    <w:p>
      <w:pPr>
        <w:spacing w:line="560" w:lineRule="exact"/>
        <w:ind w:firstLine="560" w:firstLineChars="200"/>
        <w:jc w:val="left"/>
      </w:pP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无</w:t>
      </w:r>
      <w:r>
        <w:rPr>
          <w:rFonts w:ascii="仿宋" w:hAnsi="仿宋" w:eastAsia="仿宋" w:cs="宋体"/>
          <w:kern w:val="0"/>
          <w:sz w:val="28"/>
          <w:szCs w:val="28"/>
          <w:u w:val="single"/>
        </w:rPr>
        <w:t xml:space="preserve">                           </w:t>
      </w:r>
    </w:p>
    <w:p>
      <w:pPr>
        <w:pStyle w:val="4"/>
        <w:spacing w:before="0" w:after="0" w:line="560" w:lineRule="exact"/>
        <w:jc w:val="left"/>
        <w:rPr>
          <w:rFonts w:ascii="黑体" w:hAnsi="黑体" w:cs="宋体"/>
          <w:b w:val="0"/>
          <w:sz w:val="28"/>
          <w:szCs w:val="28"/>
        </w:rPr>
      </w:pPr>
      <w:bookmarkStart w:id="27" w:name="_Toc28359018"/>
      <w:bookmarkStart w:id="28" w:name="_Toc35393636"/>
      <w:bookmarkStart w:id="29" w:name="_Toc35393805"/>
      <w:bookmarkStart w:id="30" w:name="_Toc28359095"/>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7"/>
      <w:bookmarkEnd w:id="28"/>
      <w:bookmarkEnd w:id="29"/>
      <w:bookmarkEnd w:id="30"/>
    </w:p>
    <w:p>
      <w:pPr>
        <w:pStyle w:val="4"/>
        <w:spacing w:before="0" w:after="0" w:line="560" w:lineRule="exact"/>
        <w:ind w:firstLine="840" w:firstLineChars="300"/>
        <w:jc w:val="left"/>
        <w:rPr>
          <w:rFonts w:ascii="仿宋" w:hAnsi="仿宋" w:eastAsia="仿宋" w:cs="宋体"/>
          <w:b w:val="0"/>
          <w:sz w:val="28"/>
          <w:szCs w:val="28"/>
        </w:rPr>
      </w:pPr>
      <w:bookmarkStart w:id="31" w:name="_Toc28359096"/>
      <w:bookmarkStart w:id="32" w:name="_Toc35393637"/>
      <w:bookmarkStart w:id="33" w:name="_Toc28359019"/>
      <w:bookmarkStart w:id="34" w:name="_Toc35393806"/>
      <w:r>
        <w:rPr>
          <w:rFonts w:hint="eastAsia" w:ascii="仿宋" w:hAnsi="仿宋" w:eastAsia="仿宋" w:cs="宋体"/>
          <w:b w:val="0"/>
          <w:sz w:val="28"/>
          <w:szCs w:val="28"/>
        </w:rPr>
        <w:t>1.采购人信息</w:t>
      </w:r>
      <w:bookmarkEnd w:id="31"/>
      <w:bookmarkEnd w:id="32"/>
      <w:bookmarkEnd w:id="33"/>
      <w:bookmarkEnd w:id="34"/>
    </w:p>
    <w:p>
      <w:pPr>
        <w:spacing w:line="56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青岛</w:t>
      </w:r>
      <w:r>
        <w:rPr>
          <w:rFonts w:hint="eastAsia" w:ascii="仿宋" w:hAnsi="仿宋" w:eastAsia="仿宋" w:cs="宋体"/>
          <w:kern w:val="0"/>
          <w:sz w:val="28"/>
          <w:szCs w:val="28"/>
          <w:u w:val="single"/>
          <w:lang w:eastAsia="zh-CN"/>
        </w:rPr>
        <w:t>镇江</w:t>
      </w:r>
      <w:r>
        <w:rPr>
          <w:rFonts w:hint="eastAsia" w:ascii="仿宋" w:hAnsi="仿宋" w:eastAsia="仿宋" w:cs="宋体"/>
          <w:kern w:val="0"/>
          <w:sz w:val="28"/>
          <w:szCs w:val="28"/>
          <w:u w:val="single"/>
        </w:rPr>
        <w:t>路小学</w:t>
      </w:r>
      <w:r>
        <w:rPr>
          <w:rFonts w:ascii="仿宋" w:hAnsi="仿宋" w:eastAsia="仿宋" w:cs="宋体"/>
          <w:kern w:val="0"/>
          <w:sz w:val="28"/>
          <w:szCs w:val="28"/>
          <w:u w:val="single"/>
        </w:rPr>
        <w:t xml:space="preserve">        </w:t>
      </w:r>
    </w:p>
    <w:p>
      <w:pPr>
        <w:spacing w:line="560" w:lineRule="exact"/>
        <w:ind w:left="1129" w:leftChars="371" w:hanging="350" w:hangingChars="125"/>
        <w:jc w:val="left"/>
        <w:rPr>
          <w:rFonts w:ascii="仿宋" w:hAnsi="仿宋" w:eastAsia="仿宋" w:cs="宋体"/>
          <w:kern w:val="0"/>
          <w:sz w:val="28"/>
          <w:szCs w:val="28"/>
          <w:u w:val="single"/>
        </w:rPr>
      </w:pPr>
      <w:r>
        <w:rPr>
          <w:rFonts w:hint="eastAsia" w:ascii="仿宋" w:hAnsi="仿宋" w:eastAsia="仿宋"/>
          <w:sz w:val="28"/>
          <w:szCs w:val="28"/>
        </w:rPr>
        <w:t>地    址：</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lang w:val="en-US" w:eastAsia="zh-CN"/>
        </w:rPr>
        <w:t>泰州一路1号</w:t>
      </w:r>
      <w:r>
        <w:rPr>
          <w:rFonts w:ascii="仿宋" w:hAnsi="仿宋" w:eastAsia="仿宋" w:cs="宋体"/>
          <w:kern w:val="0"/>
          <w:sz w:val="28"/>
          <w:szCs w:val="28"/>
          <w:u w:val="single"/>
        </w:rPr>
        <w:t xml:space="preserve">         </w:t>
      </w:r>
    </w:p>
    <w:p>
      <w:pPr>
        <w:spacing w:line="560" w:lineRule="exact"/>
        <w:ind w:left="1129" w:leftChars="371" w:hanging="350" w:hangingChars="125"/>
        <w:jc w:val="left"/>
        <w:rPr>
          <w:rFonts w:ascii="仿宋" w:hAnsi="仿宋" w:eastAsia="仿宋" w:cs="宋体"/>
          <w:kern w:val="0"/>
          <w:sz w:val="28"/>
          <w:szCs w:val="28"/>
          <w:u w:val="single"/>
        </w:rPr>
      </w:pPr>
      <w:r>
        <w:rPr>
          <w:rFonts w:hint="eastAsia" w:ascii="仿宋" w:hAnsi="仿宋" w:eastAsia="仿宋" w:cs="宋体"/>
          <w:kern w:val="0"/>
          <w:sz w:val="28"/>
          <w:szCs w:val="28"/>
        </w:rPr>
        <w:t>联 系 人：</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lang w:eastAsia="zh-CN"/>
        </w:rPr>
        <w:t>傅莎</w:t>
      </w:r>
      <w:r>
        <w:rPr>
          <w:rFonts w:ascii="仿宋" w:hAnsi="仿宋" w:eastAsia="仿宋" w:cs="宋体"/>
          <w:kern w:val="0"/>
          <w:sz w:val="28"/>
          <w:szCs w:val="28"/>
          <w:u w:val="single"/>
        </w:rPr>
        <w:t xml:space="preserve">            </w:t>
      </w:r>
    </w:p>
    <w:p>
      <w:pPr>
        <w:spacing w:line="560" w:lineRule="exact"/>
        <w:ind w:left="1129" w:leftChars="371" w:hanging="350" w:hangingChars="125"/>
        <w:jc w:val="left"/>
        <w:rPr>
          <w:rFonts w:ascii="仿宋" w:hAnsi="仿宋" w:eastAsia="仿宋"/>
          <w:sz w:val="28"/>
          <w:szCs w:val="28"/>
        </w:rPr>
      </w:pPr>
      <w:r>
        <w:rPr>
          <w:rFonts w:hint="eastAsia" w:ascii="仿宋" w:hAnsi="仿宋" w:eastAsia="仿宋" w:cs="宋体"/>
          <w:kern w:val="0"/>
          <w:sz w:val="28"/>
          <w:szCs w:val="28"/>
        </w:rPr>
        <w:t>联系电话：</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lang w:eastAsia="zh-CN"/>
        </w:rPr>
        <w:t>18669752486</w:t>
      </w:r>
      <w:r>
        <w:rPr>
          <w:rFonts w:ascii="仿宋" w:hAnsi="仿宋" w:eastAsia="仿宋" w:cs="宋体"/>
          <w:kern w:val="0"/>
          <w:sz w:val="28"/>
          <w:szCs w:val="28"/>
          <w:u w:val="single"/>
        </w:rPr>
        <w:t xml:space="preserve">         </w:t>
      </w:r>
    </w:p>
    <w:p>
      <w:pPr>
        <w:pStyle w:val="4"/>
        <w:spacing w:before="0" w:after="0" w:line="560" w:lineRule="exact"/>
        <w:ind w:firstLine="840" w:firstLineChars="300"/>
        <w:jc w:val="left"/>
        <w:rPr>
          <w:rFonts w:ascii="仿宋" w:hAnsi="仿宋" w:eastAsia="仿宋" w:cs="宋体"/>
          <w:b w:val="0"/>
          <w:sz w:val="28"/>
          <w:szCs w:val="28"/>
        </w:rPr>
      </w:pPr>
      <w:bookmarkStart w:id="35" w:name="_Toc35393638"/>
      <w:bookmarkStart w:id="36" w:name="_Toc35393807"/>
      <w:bookmarkStart w:id="37" w:name="_Toc28359097"/>
      <w:bookmarkStart w:id="38" w:name="_Toc28359020"/>
      <w:r>
        <w:rPr>
          <w:rFonts w:hint="eastAsia" w:ascii="仿宋" w:hAnsi="仿宋" w:eastAsia="仿宋" w:cs="宋体"/>
          <w:b w:val="0"/>
          <w:sz w:val="28"/>
          <w:szCs w:val="28"/>
        </w:rPr>
        <w:t>2.采购代理机构信息</w:t>
      </w:r>
      <w:bookmarkEnd w:id="35"/>
      <w:bookmarkEnd w:id="36"/>
      <w:bookmarkEnd w:id="37"/>
      <w:bookmarkEnd w:id="38"/>
    </w:p>
    <w:p>
      <w:pPr>
        <w:spacing w:line="560" w:lineRule="exact"/>
        <w:ind w:firstLine="840" w:firstLineChars="300"/>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无</w:t>
      </w:r>
      <w:r>
        <w:rPr>
          <w:rFonts w:ascii="仿宋" w:hAnsi="仿宋" w:eastAsia="仿宋" w:cs="宋体"/>
          <w:kern w:val="0"/>
          <w:sz w:val="28"/>
          <w:szCs w:val="28"/>
          <w:u w:val="single"/>
        </w:rPr>
        <w:t xml:space="preserve">              </w:t>
      </w:r>
    </w:p>
    <w:p>
      <w:pPr>
        <w:spacing w:line="560" w:lineRule="exact"/>
        <w:ind w:firstLine="840" w:firstLineChars="300"/>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无</w:t>
      </w:r>
      <w:r>
        <w:rPr>
          <w:rFonts w:ascii="仿宋" w:hAnsi="仿宋" w:eastAsia="仿宋" w:cs="宋体"/>
          <w:kern w:val="0"/>
          <w:sz w:val="28"/>
          <w:szCs w:val="28"/>
          <w:u w:val="single"/>
        </w:rPr>
        <w:t xml:space="preserve">              </w:t>
      </w:r>
    </w:p>
    <w:p>
      <w:pPr>
        <w:spacing w:line="560" w:lineRule="exact"/>
        <w:ind w:firstLine="840" w:firstLineChars="300"/>
        <w:jc w:val="left"/>
        <w:rPr>
          <w:rFonts w:ascii="仿宋" w:hAnsi="仿宋" w:eastAsia="仿宋"/>
          <w:sz w:val="28"/>
          <w:szCs w:val="28"/>
          <w:u w:val="single"/>
        </w:rPr>
      </w:pPr>
      <w:r>
        <w:rPr>
          <w:rFonts w:hint="eastAsia" w:ascii="仿宋" w:hAnsi="仿宋" w:eastAsia="仿宋"/>
          <w:sz w:val="28"/>
          <w:szCs w:val="28"/>
        </w:rPr>
        <w:t>联系电话：</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无</w:t>
      </w:r>
      <w:r>
        <w:rPr>
          <w:rFonts w:ascii="仿宋" w:hAnsi="仿宋" w:eastAsia="仿宋" w:cs="宋体"/>
          <w:kern w:val="0"/>
          <w:sz w:val="28"/>
          <w:szCs w:val="28"/>
          <w:u w:val="single"/>
        </w:rPr>
        <w:t xml:space="preserve">              </w:t>
      </w:r>
    </w:p>
    <w:p>
      <w:pPr>
        <w:pStyle w:val="9"/>
        <w:spacing w:line="560" w:lineRule="exact"/>
        <w:ind w:firstLine="840" w:firstLineChars="300"/>
        <w:jc w:val="left"/>
        <w:rPr>
          <w:rStyle w:val="32"/>
          <w:rFonts w:ascii="仿宋" w:hAnsi="仿宋" w:eastAsia="仿宋"/>
          <w:sz w:val="28"/>
          <w:szCs w:val="28"/>
        </w:rPr>
      </w:pPr>
      <w:r>
        <w:rPr>
          <w:rStyle w:val="32"/>
          <w:rFonts w:hint="eastAsia" w:ascii="仿宋" w:hAnsi="仿宋" w:eastAsia="仿宋"/>
          <w:sz w:val="28"/>
          <w:szCs w:val="28"/>
        </w:rPr>
        <w:t xml:space="preserve"> </w:t>
      </w:r>
      <w:r>
        <w:rPr>
          <w:rStyle w:val="32"/>
          <w:rFonts w:ascii="仿宋" w:hAnsi="仿宋" w:eastAsia="仿宋"/>
          <w:sz w:val="28"/>
          <w:szCs w:val="28"/>
        </w:rPr>
        <w:t xml:space="preserve"> </w:t>
      </w:r>
    </w:p>
    <w:p>
      <w:pPr>
        <w:spacing w:line="360" w:lineRule="auto"/>
        <w:jc w:val="right"/>
        <w:rPr>
          <w:rFonts w:ascii="宋体" w:hAnsi="宋体"/>
        </w:rPr>
      </w:pPr>
    </w:p>
    <w:p>
      <w:pPr>
        <w:sectPr>
          <w:pgSz w:w="11906" w:h="16838"/>
          <w:pgMar w:top="1418" w:right="1418" w:bottom="1418" w:left="1418" w:header="851" w:footer="992" w:gutter="0"/>
          <w:cols w:space="720" w:num="1"/>
          <w:docGrid w:type="lines" w:linePitch="312" w:charSpace="0"/>
        </w:sectPr>
      </w:pPr>
    </w:p>
    <w:p>
      <w:pPr>
        <w:spacing w:after="312" w:afterLines="100"/>
        <w:jc w:val="center"/>
        <w:outlineLvl w:val="1"/>
        <w:rPr>
          <w:rFonts w:ascii="黑体" w:hAnsi="黑体" w:eastAsia="黑体"/>
          <w:sz w:val="28"/>
          <w:szCs w:val="28"/>
        </w:rPr>
      </w:pPr>
      <w:bookmarkStart w:id="39" w:name="_Toc19630144"/>
      <w:r>
        <w:rPr>
          <w:rFonts w:ascii="黑体" w:hAnsi="黑体" w:eastAsia="黑体"/>
          <w:sz w:val="28"/>
          <w:szCs w:val="28"/>
        </w:rPr>
        <w:t>第二章</w:t>
      </w:r>
      <w:r>
        <w:rPr>
          <w:rFonts w:hint="eastAsia" w:ascii="黑体" w:hAnsi="黑体" w:eastAsia="黑体"/>
          <w:sz w:val="28"/>
          <w:szCs w:val="28"/>
        </w:rPr>
        <w:t xml:space="preserve">  供应商须知前附表</w:t>
      </w:r>
      <w:bookmarkEnd w:id="39"/>
    </w:p>
    <w:tbl>
      <w:tblPr>
        <w:tblStyle w:val="18"/>
        <w:tblW w:w="0" w:type="auto"/>
        <w:tblInd w:w="0" w:type="dxa"/>
        <w:tblLayout w:type="fixed"/>
        <w:tblCellMar>
          <w:top w:w="0" w:type="dxa"/>
          <w:left w:w="108" w:type="dxa"/>
          <w:bottom w:w="0" w:type="dxa"/>
          <w:right w:w="108" w:type="dxa"/>
        </w:tblCellMar>
      </w:tblPr>
      <w:tblGrid>
        <w:gridCol w:w="959"/>
        <w:gridCol w:w="2793"/>
        <w:gridCol w:w="5534"/>
      </w:tblGrid>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tabs>
                <w:tab w:val="left" w:pos="7665"/>
              </w:tabs>
              <w:jc w:val="center"/>
              <w:rPr>
                <w:rFonts w:ascii="仿宋" w:hAnsi="仿宋" w:eastAsia="仿宋"/>
                <w:sz w:val="24"/>
                <w:szCs w:val="24"/>
                <w:lang w:val="zh-CN"/>
              </w:rPr>
            </w:pPr>
            <w:r>
              <w:rPr>
                <w:rFonts w:hint="eastAsia" w:ascii="仿宋" w:hAnsi="仿宋" w:eastAsia="仿宋" w:cs="仿宋"/>
                <w:sz w:val="24"/>
                <w:szCs w:val="24"/>
                <w:lang w:val="zh-CN"/>
              </w:rPr>
              <w:t>序号</w:t>
            </w:r>
          </w:p>
        </w:tc>
        <w:tc>
          <w:tcPr>
            <w:tcW w:w="2793" w:type="dxa"/>
            <w:tcBorders>
              <w:top w:val="single" w:color="auto" w:sz="4" w:space="0"/>
              <w:left w:val="single" w:color="auto" w:sz="4" w:space="0"/>
              <w:bottom w:val="single" w:color="auto" w:sz="4" w:space="0"/>
              <w:right w:val="single" w:color="auto" w:sz="4" w:space="0"/>
            </w:tcBorders>
            <w:vAlign w:val="center"/>
          </w:tcPr>
          <w:p>
            <w:pPr>
              <w:tabs>
                <w:tab w:val="left" w:pos="7665"/>
              </w:tabs>
              <w:jc w:val="center"/>
              <w:rPr>
                <w:rFonts w:ascii="仿宋" w:hAnsi="仿宋" w:eastAsia="仿宋"/>
                <w:sz w:val="24"/>
                <w:szCs w:val="24"/>
                <w:lang w:val="zh-CN"/>
              </w:rPr>
            </w:pPr>
            <w:r>
              <w:rPr>
                <w:rFonts w:hint="eastAsia" w:ascii="仿宋" w:hAnsi="仿宋" w:eastAsia="仿宋" w:cs="仿宋"/>
                <w:sz w:val="24"/>
                <w:szCs w:val="24"/>
                <w:lang w:val="zh-CN"/>
              </w:rPr>
              <w:t>条款名称</w:t>
            </w:r>
          </w:p>
        </w:tc>
        <w:tc>
          <w:tcPr>
            <w:tcW w:w="5534" w:type="dxa"/>
            <w:tcBorders>
              <w:top w:val="single" w:color="auto" w:sz="4" w:space="0"/>
              <w:left w:val="single" w:color="auto" w:sz="4" w:space="0"/>
              <w:bottom w:val="single" w:color="auto" w:sz="4" w:space="0"/>
              <w:right w:val="single" w:color="auto" w:sz="4" w:space="0"/>
            </w:tcBorders>
            <w:vAlign w:val="center"/>
          </w:tcPr>
          <w:p>
            <w:pPr>
              <w:tabs>
                <w:tab w:val="left" w:pos="7665"/>
              </w:tabs>
              <w:jc w:val="center"/>
              <w:rPr>
                <w:rFonts w:ascii="仿宋" w:hAnsi="仿宋" w:eastAsia="仿宋"/>
                <w:sz w:val="24"/>
                <w:szCs w:val="24"/>
                <w:lang w:val="zh-CN"/>
              </w:rPr>
            </w:pPr>
            <w:r>
              <w:rPr>
                <w:rFonts w:hint="eastAsia" w:ascii="仿宋" w:hAnsi="仿宋" w:eastAsia="仿宋" w:cs="仿宋"/>
                <w:sz w:val="24"/>
                <w:szCs w:val="24"/>
                <w:lang w:val="zh-CN"/>
              </w:rPr>
              <w:t>编列内容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1</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分包及成交规定</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rPr>
              <w:t>本项目不分包。</w:t>
            </w:r>
          </w:p>
          <w:p>
            <w:pPr>
              <w:spacing w:line="360" w:lineRule="auto"/>
              <w:rPr>
                <w:rFonts w:ascii="仿宋" w:hAnsi="仿宋" w:eastAsia="仿宋"/>
                <w:sz w:val="24"/>
              </w:rPr>
            </w:pPr>
            <w:r>
              <w:rPr>
                <w:rFonts w:hint="eastAsia" w:ascii="仿宋" w:hAnsi="仿宋" w:eastAsia="仿宋"/>
                <w:sz w:val="24"/>
              </w:rPr>
              <w:t>□本项目分为多个包，供应商可以选择多包响应，供应商成交包数不受限制。</w:t>
            </w:r>
          </w:p>
          <w:p>
            <w:pPr>
              <w:rPr>
                <w:rFonts w:ascii="仿宋" w:hAnsi="仿宋" w:eastAsia="仿宋"/>
                <w:sz w:val="24"/>
                <w:szCs w:val="24"/>
              </w:rPr>
            </w:pPr>
            <w:r>
              <w:rPr>
                <w:rFonts w:hint="eastAsia" w:ascii="仿宋" w:hAnsi="仿宋" w:eastAsia="仿宋"/>
                <w:sz w:val="24"/>
              </w:rPr>
              <w:t>□本项目分为多个包，供应商可以选择多包响应，但供应商最多只能成交个包。若同一供应商在2个及以上包的响应排名均第一的，按照以</w:t>
            </w:r>
            <w:r>
              <w:rPr>
                <w:rFonts w:ascii="仿宋" w:hAnsi="仿宋" w:eastAsia="仿宋"/>
                <w:sz w:val="24"/>
              </w:rPr>
              <w:t>下规则</w:t>
            </w:r>
            <w:r>
              <w:rPr>
                <w:rFonts w:hint="eastAsia" w:ascii="仿宋" w:hAnsi="仿宋" w:eastAsia="仿宋"/>
                <w:sz w:val="24"/>
              </w:rPr>
              <w:t>确定成交供应</w:t>
            </w:r>
            <w:r>
              <w:rPr>
                <w:rFonts w:ascii="仿宋" w:hAnsi="仿宋" w:eastAsia="仿宋"/>
                <w:sz w:val="24"/>
              </w:rPr>
              <w:t>商</w:t>
            </w:r>
            <w:r>
              <w:rPr>
                <w:rFonts w:hint="eastAsia" w:ascii="仿宋" w:hAnsi="仿宋" w:eastAsia="仿宋"/>
                <w:sz w:val="24"/>
              </w:rPr>
              <w:t>：</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2</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是否接受联合体报价</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 xml:space="preserve"> 不接受</w:t>
            </w:r>
          </w:p>
          <w:p>
            <w:pPr>
              <w:rPr>
                <w:rFonts w:ascii="仿宋" w:hAnsi="仿宋" w:eastAsia="仿宋"/>
                <w:sz w:val="24"/>
                <w:szCs w:val="24"/>
              </w:rPr>
            </w:pPr>
            <w:r>
              <w:rPr>
                <w:rFonts w:hint="eastAsia" w:ascii="仿宋" w:hAnsi="仿宋" w:eastAsia="仿宋"/>
                <w:sz w:val="24"/>
                <w:szCs w:val="24"/>
              </w:rPr>
              <w:t>□ 接受，应满足下列要求：</w:t>
            </w:r>
          </w:p>
          <w:p>
            <w:pPr>
              <w:rPr>
                <w:rFonts w:ascii="仿宋" w:hAnsi="仿宋" w:eastAsia="仿宋"/>
                <w:sz w:val="24"/>
                <w:szCs w:val="24"/>
              </w:rPr>
            </w:pP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3</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lang w:val="zh-CN"/>
              </w:rPr>
              <w:t>响应文件有效期</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rPr>
              <w:t>自提交响应文件截止之日起</w:t>
            </w:r>
            <w:r>
              <w:rPr>
                <w:rFonts w:hint="eastAsia" w:ascii="仿宋" w:hAnsi="仿宋" w:eastAsia="仿宋"/>
                <w:sz w:val="24"/>
                <w:szCs w:val="24"/>
                <w:u w:val="single"/>
              </w:rPr>
              <w:t xml:space="preserve">  90 </w:t>
            </w:r>
            <w:r>
              <w:rPr>
                <w:rFonts w:ascii="仿宋" w:hAnsi="仿宋" w:eastAsia="仿宋"/>
                <w:sz w:val="24"/>
                <w:szCs w:val="24"/>
                <w:u w:val="single"/>
              </w:rPr>
              <w:t xml:space="preserve"> </w:t>
            </w:r>
            <w:r>
              <w:rPr>
                <w:rFonts w:hint="eastAsia" w:ascii="仿宋" w:hAnsi="仿宋" w:eastAsia="仿宋"/>
                <w:sz w:val="24"/>
                <w:szCs w:val="24"/>
              </w:rPr>
              <w:t>个日历天。</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4</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踏勘现场</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cs="仿宋"/>
                <w:sz w:val="24"/>
                <w:szCs w:val="24"/>
                <w:lang w:val="zh-CN"/>
              </w:rPr>
              <w:t xml:space="preserve"> 不组织</w:t>
            </w:r>
          </w:p>
          <w:p>
            <w:pPr>
              <w:rPr>
                <w:rFonts w:ascii="仿宋" w:hAnsi="仿宋" w:eastAsia="仿宋"/>
                <w:sz w:val="24"/>
                <w:szCs w:val="24"/>
                <w:lang w:val="zh-CN"/>
              </w:rPr>
            </w:pPr>
            <w:r>
              <w:rPr>
                <w:rFonts w:hint="eastAsia" w:ascii="仿宋" w:hAnsi="仿宋" w:eastAsia="仿宋" w:cs="仿宋"/>
                <w:sz w:val="24"/>
                <w:szCs w:val="24"/>
                <w:lang w:val="zh-CN"/>
              </w:rPr>
              <w:t>□ 组织，踏勘时间：</w:t>
            </w:r>
          </w:p>
          <w:p>
            <w:pPr>
              <w:tabs>
                <w:tab w:val="left" w:pos="7665"/>
              </w:tabs>
              <w:ind w:firstLine="1080" w:firstLineChars="450"/>
              <w:rPr>
                <w:rFonts w:ascii="仿宋" w:hAnsi="仿宋" w:eastAsia="仿宋" w:cs="仿宋"/>
                <w:sz w:val="24"/>
                <w:szCs w:val="24"/>
                <w:lang w:val="zh-CN"/>
              </w:rPr>
            </w:pPr>
            <w:r>
              <w:rPr>
                <w:rFonts w:hint="eastAsia" w:ascii="仿宋" w:hAnsi="仿宋" w:eastAsia="仿宋" w:cs="仿宋"/>
                <w:sz w:val="24"/>
                <w:szCs w:val="24"/>
                <w:lang w:val="zh-CN"/>
              </w:rPr>
              <w:t>踏勘地点：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5</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hint="eastAsia" w:ascii="仿宋" w:hAnsi="仿宋" w:eastAsia="仿宋" w:cs="仿宋"/>
                <w:sz w:val="24"/>
                <w:szCs w:val="24"/>
                <w:lang w:val="zh-CN"/>
              </w:rPr>
              <w:t>履约保证金</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szCs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不需要交纳</w:t>
            </w:r>
          </w:p>
          <w:p>
            <w:pPr>
              <w:spacing w:line="320" w:lineRule="exact"/>
              <w:rPr>
                <w:rFonts w:ascii="仿宋" w:hAnsi="仿宋" w:eastAsia="仿宋"/>
                <w:sz w:val="24"/>
                <w:szCs w:val="24"/>
              </w:rPr>
            </w:pPr>
            <w:r>
              <w:rPr>
                <w:rFonts w:hint="eastAsia" w:ascii="仿宋" w:hAnsi="仿宋" w:eastAsia="仿宋"/>
                <w:sz w:val="24"/>
                <w:szCs w:val="24"/>
              </w:rPr>
              <w:t>□需要交纳，履约担保的金额：</w:t>
            </w:r>
            <w:r>
              <w:rPr>
                <w:rFonts w:hint="eastAsia" w:ascii="仿宋" w:hAnsi="仿宋" w:eastAsia="仿宋"/>
                <w:sz w:val="24"/>
              </w:rPr>
              <w:t>成交合同金额的5%</w:t>
            </w:r>
          </w:p>
          <w:p>
            <w:pPr>
              <w:rPr>
                <w:rFonts w:ascii="仿宋" w:hAnsi="仿宋" w:eastAsia="仿宋"/>
                <w:sz w:val="24"/>
                <w:szCs w:val="24"/>
              </w:rPr>
            </w:pPr>
            <w:r>
              <w:rPr>
                <w:rFonts w:hint="eastAsia" w:ascii="仿宋" w:hAnsi="仿宋" w:eastAsia="仿宋"/>
                <w:sz w:val="24"/>
              </w:rPr>
              <w:t>（履约保证金须以</w:t>
            </w:r>
            <w:r>
              <w:rPr>
                <w:rFonts w:ascii="仿宋" w:hAnsi="仿宋" w:eastAsia="仿宋"/>
                <w:sz w:val="24"/>
              </w:rPr>
              <w:t>支票、汇票、本票或者金融机构、担保机构出具的保函等非现金形式提交</w:t>
            </w:r>
            <w:r>
              <w:rPr>
                <w:rFonts w:hint="eastAsia" w:ascii="仿宋" w:hAnsi="仿宋" w:eastAsia="仿宋"/>
                <w:sz w:val="24"/>
              </w:rPr>
              <w:t>）</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6</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lang w:val="zh-CN"/>
              </w:rPr>
              <w:t>采购代理服务费支付</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lang w:val="zh-CN"/>
              </w:rPr>
            </w:pPr>
            <w:bookmarkStart w:id="40" w:name="cr__506404006_"/>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ascii="仿宋" w:hAnsi="仿宋" w:eastAsia="仿宋"/>
                <w:sz w:val="24"/>
              </w:rPr>
              <w:t xml:space="preserve"> </w:t>
            </w:r>
            <w:r>
              <w:rPr>
                <w:rFonts w:hint="eastAsia" w:ascii="仿宋" w:hAnsi="仿宋" w:eastAsia="仿宋"/>
                <w:sz w:val="24"/>
                <w:lang w:val="zh-CN"/>
              </w:rPr>
              <w:t>无需支付</w:t>
            </w:r>
          </w:p>
          <w:p>
            <w:pPr>
              <w:spacing w:line="400" w:lineRule="exact"/>
              <w:rPr>
                <w:rFonts w:ascii="仿宋" w:hAnsi="仿宋" w:eastAsia="仿宋"/>
                <w:sz w:val="24"/>
                <w:lang w:val="zh-CN"/>
              </w:rPr>
            </w:pPr>
            <w:r>
              <w:rPr>
                <w:rFonts w:hint="eastAsia" w:ascii="仿宋" w:hAnsi="仿宋" w:eastAsia="仿宋" w:cs="仿宋"/>
                <w:sz w:val="24"/>
                <w:lang w:val="zh-CN"/>
              </w:rPr>
              <w:t xml:space="preserve">□ </w:t>
            </w:r>
            <w:r>
              <w:rPr>
                <w:rFonts w:hint="eastAsia" w:ascii="仿宋" w:hAnsi="仿宋" w:eastAsia="仿宋"/>
                <w:sz w:val="24"/>
                <w:lang w:val="zh-CN"/>
              </w:rPr>
              <w:t>采购人支付，代理费：</w:t>
            </w:r>
          </w:p>
          <w:p>
            <w:pPr>
              <w:rPr>
                <w:rFonts w:ascii="仿宋" w:hAnsi="仿宋" w:eastAsia="仿宋"/>
                <w:sz w:val="24"/>
                <w:szCs w:val="24"/>
                <w:lang w:val="zh-CN"/>
              </w:rPr>
            </w:pPr>
            <w:r>
              <w:rPr>
                <w:rFonts w:hint="eastAsia" w:ascii="仿宋" w:hAnsi="仿宋" w:eastAsia="仿宋" w:cs="仿宋"/>
                <w:sz w:val="24"/>
                <w:lang w:val="zh-CN"/>
              </w:rPr>
              <w:t xml:space="preserve">□ </w:t>
            </w:r>
            <w:r>
              <w:rPr>
                <w:rFonts w:hint="eastAsia" w:ascii="仿宋" w:hAnsi="仿宋" w:eastAsia="仿宋"/>
                <w:sz w:val="24"/>
                <w:lang w:val="zh-CN"/>
              </w:rPr>
              <w:t>成交人支付</w:t>
            </w:r>
            <w:bookmarkEnd w:id="40"/>
            <w:r>
              <w:rPr>
                <w:rFonts w:hint="eastAsia" w:ascii="仿宋" w:hAnsi="仿宋" w:eastAsia="仿宋"/>
                <w:sz w:val="24"/>
                <w:lang w:val="zh-CN"/>
              </w:rPr>
              <w:t>，代理费：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7</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构成采购文件的其他材料</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采购人依法依规对采购项目所做的澄清和修改，构成采购文件的组成部分。</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8</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rPr>
              <w:t>采购</w:t>
            </w:r>
            <w:r>
              <w:rPr>
                <w:rFonts w:ascii="仿宋" w:hAnsi="仿宋" w:eastAsia="仿宋"/>
                <w:sz w:val="24"/>
                <w:szCs w:val="24"/>
              </w:rPr>
              <w:t>文件</w:t>
            </w:r>
            <w:r>
              <w:rPr>
                <w:rFonts w:hint="eastAsia" w:ascii="仿宋" w:hAnsi="仿宋" w:eastAsia="仿宋"/>
                <w:sz w:val="24"/>
                <w:szCs w:val="24"/>
              </w:rPr>
              <w:t>的</w:t>
            </w:r>
            <w:r>
              <w:rPr>
                <w:rFonts w:ascii="仿宋" w:hAnsi="仿宋" w:eastAsia="仿宋"/>
                <w:sz w:val="24"/>
                <w:szCs w:val="24"/>
              </w:rPr>
              <w:t>澄清</w:t>
            </w:r>
            <w:r>
              <w:rPr>
                <w:rFonts w:hint="eastAsia" w:ascii="仿宋" w:hAnsi="仿宋" w:eastAsia="仿宋"/>
                <w:sz w:val="24"/>
                <w:szCs w:val="24"/>
              </w:rPr>
              <w:t>和</w:t>
            </w:r>
            <w:r>
              <w:rPr>
                <w:rFonts w:ascii="仿宋" w:hAnsi="仿宋" w:eastAsia="仿宋"/>
                <w:sz w:val="24"/>
                <w:szCs w:val="24"/>
              </w:rPr>
              <w:t>修改</w:t>
            </w:r>
          </w:p>
        </w:tc>
        <w:tc>
          <w:tcPr>
            <w:tcW w:w="5534" w:type="dxa"/>
            <w:tcBorders>
              <w:top w:val="single" w:color="auto" w:sz="4" w:space="0"/>
              <w:left w:val="single" w:color="auto" w:sz="4" w:space="0"/>
              <w:bottom w:val="single" w:color="auto" w:sz="4" w:space="0"/>
              <w:right w:val="single" w:color="auto" w:sz="4" w:space="0"/>
            </w:tcBorders>
            <w:vAlign w:val="center"/>
          </w:tcPr>
          <w:p>
            <w:pPr>
              <w:wordWrap w:val="0"/>
              <w:rPr>
                <w:rFonts w:ascii="仿宋" w:hAnsi="仿宋" w:eastAsia="仿宋"/>
                <w:sz w:val="24"/>
                <w:szCs w:val="24"/>
                <w:u w:val="single"/>
                <w:lang w:val="zh-CN"/>
              </w:rPr>
            </w:pPr>
            <w:r>
              <w:rPr>
                <w:rFonts w:hint="eastAsia" w:ascii="仿宋" w:hAnsi="仿宋" w:eastAsia="仿宋" w:cs="仿宋"/>
                <w:sz w:val="24"/>
                <w:szCs w:val="24"/>
                <w:lang w:val="zh-CN"/>
              </w:rPr>
              <w:t>采购文件的澄清和修改内容详见青岛镇江路小学公告栏，供应商应密切关注上述公告栏的最新澄清信息。澄清和修改一经发布，视为供应商已收到。</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9</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是否允许递交备选报价方案</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cs="仿宋"/>
                <w:sz w:val="24"/>
                <w:szCs w:val="24"/>
                <w:lang w:val="zh-CN"/>
              </w:rPr>
              <w:t xml:space="preserve"> 不允许</w:t>
            </w:r>
          </w:p>
          <w:p>
            <w:pPr>
              <w:ind w:left="360" w:hanging="360" w:hangingChars="150"/>
              <w:rPr>
                <w:rFonts w:ascii="仿宋" w:hAnsi="仿宋" w:eastAsia="仿宋"/>
                <w:sz w:val="24"/>
                <w:szCs w:val="24"/>
                <w:u w:val="single"/>
                <w:lang w:val="zh-CN"/>
              </w:rPr>
            </w:pPr>
            <w:r>
              <w:rPr>
                <w:rFonts w:hint="eastAsia" w:ascii="仿宋" w:hAnsi="仿宋" w:eastAsia="仿宋" w:cs="仿宋"/>
                <w:sz w:val="24"/>
                <w:szCs w:val="24"/>
                <w:lang w:val="zh-CN"/>
              </w:rPr>
              <w:t>□ 允许。要求：只有成交供应商所递交的备选报价方案方可予以考虑。评审小组认为成交供应商的备选方案优于其按照采购文件要求提交的响应方案，采购人可以接受该备选方案。</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1</w:t>
            </w:r>
            <w:r>
              <w:rPr>
                <w:rFonts w:ascii="仿宋" w:hAnsi="仿宋" w:eastAsia="仿宋" w:cs="仿宋"/>
                <w:sz w:val="24"/>
                <w:szCs w:val="24"/>
                <w:lang w:val="zh-CN"/>
              </w:rPr>
              <w:t>0</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响应报价的范围</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hint="eastAsia" w:ascii="仿宋" w:hAnsi="仿宋" w:eastAsia="仿宋" w:cs="仿宋"/>
                <w:sz w:val="24"/>
                <w:szCs w:val="24"/>
                <w:lang w:val="zh-CN"/>
              </w:rPr>
              <w:t>含税全包价。</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最后报价</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 w:hAnsi="仿宋" w:eastAsia="仿宋"/>
                <w:sz w:val="24"/>
                <w:szCs w:val="24"/>
              </w:rPr>
            </w:pPr>
            <w:r>
              <w:rPr>
                <w:rFonts w:ascii="仿宋" w:hAnsi="仿宋" w:eastAsia="仿宋" w:cs="仿宋"/>
                <w:sz w:val="24"/>
                <w:szCs w:val="24"/>
                <w:lang w:val="zh-CN"/>
              </w:rPr>
              <w:t>1</w:t>
            </w:r>
            <w:r>
              <w:rPr>
                <w:rFonts w:hint="eastAsia" w:ascii="仿宋" w:hAnsi="仿宋" w:eastAsia="仿宋" w:cs="仿宋"/>
                <w:sz w:val="24"/>
                <w:szCs w:val="24"/>
                <w:lang w:val="zh-CN"/>
              </w:rPr>
              <w:t>.商谈后</w:t>
            </w:r>
            <w:r>
              <w:rPr>
                <w:rFonts w:hint="eastAsia" w:ascii="仿宋" w:hAnsi="仿宋" w:eastAsia="仿宋"/>
                <w:sz w:val="24"/>
                <w:szCs w:val="24"/>
              </w:rPr>
              <w:t>如需对采购文件进行实质性修改，采购人将采购文件修订稿、报价通知书送达（学校公示栏或书面形式）所有参与本项目并通过了资格性、符合性审查的供应商，接到通知的供应商按照采购文件修订稿要求再次提交响应文件及报价。</w:t>
            </w:r>
          </w:p>
          <w:p>
            <w:pPr>
              <w:ind w:firstLine="360" w:firstLineChars="150"/>
              <w:rPr>
                <w:rFonts w:ascii="仿宋" w:hAnsi="仿宋" w:eastAsia="仿宋"/>
                <w:sz w:val="24"/>
                <w:szCs w:val="24"/>
              </w:rPr>
            </w:pPr>
            <w:r>
              <w:rPr>
                <w:rFonts w:ascii="仿宋" w:hAnsi="仿宋" w:eastAsia="仿宋"/>
                <w:sz w:val="24"/>
                <w:szCs w:val="24"/>
              </w:rPr>
              <w:t>2</w:t>
            </w:r>
            <w:r>
              <w:rPr>
                <w:rFonts w:hint="eastAsia" w:ascii="仿宋" w:hAnsi="仿宋" w:eastAsia="仿宋" w:cs="仿宋"/>
                <w:sz w:val="24"/>
                <w:szCs w:val="24"/>
                <w:lang w:val="zh-CN"/>
              </w:rPr>
              <w:t>.商谈后</w:t>
            </w:r>
            <w:r>
              <w:rPr>
                <w:rFonts w:hint="eastAsia" w:ascii="仿宋" w:hAnsi="仿宋" w:eastAsia="仿宋"/>
                <w:sz w:val="24"/>
                <w:szCs w:val="24"/>
              </w:rPr>
              <w:t>如不需对采购文件进行实质性修改，采购人可现场告知所有参与本项目并通过了资格性、符合性审查的供应商，由供应商在规定的时间内提交最终报价。</w:t>
            </w:r>
          </w:p>
          <w:p>
            <w:pPr>
              <w:ind w:firstLine="360" w:firstLineChars="15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对于未在限时内提交最终响应文件或最终报价的供应商，按其前一次响应文件及报价进行评审。</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2</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中小企业优惠标准</w:t>
            </w:r>
          </w:p>
        </w:tc>
        <w:tc>
          <w:tcPr>
            <w:tcW w:w="5534" w:type="dxa"/>
            <w:tcBorders>
              <w:top w:val="single" w:color="auto" w:sz="4" w:space="0"/>
              <w:left w:val="single" w:color="auto" w:sz="4" w:space="0"/>
              <w:bottom w:val="single" w:color="auto" w:sz="4" w:space="0"/>
              <w:right w:val="single" w:color="auto" w:sz="4" w:space="0"/>
            </w:tcBorders>
            <w:vAlign w:val="center"/>
          </w:tcPr>
          <w:p>
            <w:pPr>
              <w:ind w:left="360" w:hanging="360" w:hangingChars="150"/>
              <w:rPr>
                <w:rFonts w:ascii="仿宋" w:hAnsi="仿宋" w:eastAsia="仿宋"/>
                <w:sz w:val="24"/>
                <w:szCs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 xml:space="preserve"> 本项目不考虑中小企业优惠</w:t>
            </w:r>
          </w:p>
          <w:p>
            <w:pPr>
              <w:rPr>
                <w:rFonts w:ascii="仿宋" w:hAnsi="仿宋" w:eastAsia="仿宋"/>
                <w:sz w:val="24"/>
                <w:szCs w:val="24"/>
              </w:rPr>
            </w:pPr>
            <w:r>
              <w:rPr>
                <w:rFonts w:hint="eastAsia" w:ascii="仿宋" w:hAnsi="仿宋" w:eastAsia="仿宋"/>
                <w:sz w:val="24"/>
                <w:szCs w:val="24"/>
              </w:rPr>
              <w:t>□ 本项目有关中小企业优惠标准如下：</w:t>
            </w:r>
          </w:p>
          <w:p>
            <w:pPr>
              <w:rPr>
                <w:rFonts w:ascii="仿宋" w:hAnsi="仿宋" w:eastAsia="仿宋"/>
                <w:sz w:val="24"/>
              </w:rPr>
            </w:pP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13</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进口产品采购</w:t>
            </w:r>
          </w:p>
        </w:tc>
        <w:tc>
          <w:tcPr>
            <w:tcW w:w="5534" w:type="dxa"/>
            <w:tcBorders>
              <w:top w:val="single" w:color="auto" w:sz="4" w:space="0"/>
              <w:left w:val="single" w:color="auto" w:sz="4" w:space="0"/>
              <w:bottom w:val="single" w:color="auto" w:sz="4" w:space="0"/>
              <w:right w:val="single" w:color="auto" w:sz="4" w:space="0"/>
            </w:tcBorders>
            <w:vAlign w:val="center"/>
          </w:tcPr>
          <w:p>
            <w:pPr>
              <w:ind w:left="360" w:hanging="360" w:hangingChars="150"/>
              <w:rPr>
                <w:rFonts w:ascii="仿宋" w:hAnsi="仿宋" w:eastAsia="仿宋"/>
                <w:sz w:val="24"/>
                <w:szCs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 xml:space="preserve"> 不允许</w:t>
            </w:r>
          </w:p>
          <w:p>
            <w:pPr>
              <w:rPr>
                <w:rFonts w:ascii="仿宋" w:hAnsi="仿宋" w:eastAsia="仿宋" w:cs="仿宋"/>
                <w:sz w:val="24"/>
                <w:szCs w:val="24"/>
                <w:lang w:val="zh-CN"/>
              </w:rPr>
            </w:pPr>
            <w:r>
              <w:rPr>
                <w:rFonts w:hint="eastAsia" w:ascii="仿宋" w:hAnsi="仿宋" w:eastAsia="仿宋"/>
                <w:sz w:val="24"/>
                <w:szCs w:val="24"/>
              </w:rPr>
              <w:t>□ 允许，</w:t>
            </w:r>
            <w:r>
              <w:rPr>
                <w:rFonts w:hint="eastAsia" w:ascii="仿宋" w:hAnsi="仿宋" w:eastAsia="仿宋" w:cs="仿宋"/>
                <w:sz w:val="24"/>
                <w:szCs w:val="24"/>
                <w:lang w:val="zh-CN"/>
              </w:rPr>
              <w:t>产品名目清单：</w:t>
            </w:r>
          </w:p>
          <w:p>
            <w:pPr>
              <w:rPr>
                <w:rFonts w:ascii="仿宋" w:hAnsi="仿宋" w:eastAsia="仿宋"/>
                <w:sz w:val="24"/>
                <w:szCs w:val="24"/>
                <w:u w:val="single"/>
              </w:rPr>
            </w:pP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4</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节能环保产品优先采购优惠标准</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ascii="仿宋" w:hAnsi="仿宋" w:eastAsia="仿宋"/>
                <w:sz w:val="24"/>
              </w:rPr>
              <w:t xml:space="preserve"> </w:t>
            </w:r>
            <w:r>
              <w:rPr>
                <w:rFonts w:hint="eastAsia" w:ascii="仿宋" w:hAnsi="仿宋" w:eastAsia="仿宋"/>
                <w:sz w:val="24"/>
              </w:rPr>
              <w:t>本项目无节能、环境标志产品优惠标准。</w:t>
            </w:r>
          </w:p>
          <w:p>
            <w:pPr>
              <w:rPr>
                <w:rStyle w:val="36"/>
              </w:rPr>
            </w:pPr>
            <w:r>
              <w:rPr>
                <w:rFonts w:hint="eastAsia" w:ascii="仿宋" w:hAnsi="仿宋" w:eastAsia="仿宋"/>
                <w:sz w:val="24"/>
              </w:rPr>
              <w:t>□ 对属于优先采购的节能、环境标志产品给予10%的价格扣除，用扣除后的价格参与评审。</w:t>
            </w:r>
          </w:p>
          <w:p>
            <w:pPr>
              <w:rPr>
                <w:rStyle w:val="36"/>
                <w:kern w:val="2"/>
                <w:sz w:val="24"/>
              </w:rPr>
            </w:pPr>
            <w:r>
              <w:rPr>
                <w:rFonts w:hint="eastAsia" w:ascii="仿宋" w:hAnsi="仿宋" w:eastAsia="仿宋"/>
                <w:sz w:val="24"/>
              </w:rPr>
              <w:t>□ 对属于优先采购的节能、环境标志产品加分幅度详见评分标准。</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5</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确定核心产品</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ind w:left="360" w:hanging="360" w:hangingChars="150"/>
              <w:rPr>
                <w:rFonts w:ascii="仿宋" w:hAnsi="仿宋" w:eastAsia="仿宋"/>
                <w:sz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rPr>
              <w:t xml:space="preserve"> 无核心产品。</w:t>
            </w:r>
          </w:p>
          <w:p>
            <w:pPr>
              <w:spacing w:line="400" w:lineRule="exact"/>
              <w:ind w:left="360" w:hanging="360" w:hangingChars="150"/>
              <w:rPr>
                <w:rFonts w:ascii="仿宋" w:hAnsi="仿宋" w:eastAsia="仿宋"/>
                <w:sz w:val="24"/>
              </w:rPr>
            </w:pPr>
            <w:r>
              <w:rPr>
                <w:rFonts w:hint="eastAsia" w:ascii="仿宋" w:hAnsi="仿宋" w:eastAsia="仿宋"/>
                <w:sz w:val="24"/>
              </w:rPr>
              <w:t>□</w:t>
            </w:r>
            <w:r>
              <w:rPr>
                <w:rFonts w:ascii="仿宋" w:hAnsi="仿宋" w:eastAsia="仿宋"/>
                <w:sz w:val="24"/>
              </w:rPr>
              <w:t xml:space="preserve"> </w:t>
            </w:r>
            <w:r>
              <w:rPr>
                <w:rFonts w:hint="eastAsia" w:ascii="仿宋" w:hAnsi="仿宋" w:eastAsia="仿宋"/>
                <w:sz w:val="24"/>
              </w:rPr>
              <w:t>核心产品：</w:t>
            </w:r>
          </w:p>
          <w:p>
            <w:pPr>
              <w:spacing w:line="400" w:lineRule="exact"/>
              <w:ind w:left="360" w:hanging="360" w:hangingChars="150"/>
              <w:rPr>
                <w:rFonts w:ascii="仿宋" w:hAnsi="仿宋" w:eastAsia="仿宋"/>
                <w:sz w:val="24"/>
              </w:rPr>
            </w:pP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16</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样品</w:t>
            </w:r>
          </w:p>
        </w:tc>
        <w:tc>
          <w:tcPr>
            <w:tcW w:w="5534" w:type="dxa"/>
            <w:tcBorders>
              <w:top w:val="single" w:color="auto" w:sz="4" w:space="0"/>
              <w:left w:val="single" w:color="auto" w:sz="4" w:space="0"/>
              <w:bottom w:val="single" w:color="auto" w:sz="4" w:space="0"/>
              <w:right w:val="single" w:color="auto" w:sz="4" w:space="0"/>
            </w:tcBorders>
            <w:vAlign w:val="center"/>
          </w:tcPr>
          <w:p>
            <w:pPr>
              <w:ind w:left="360" w:hanging="360"/>
              <w:rPr>
                <w:rFonts w:ascii="仿宋" w:hAnsi="仿宋" w:eastAsia="仿宋"/>
                <w:sz w:val="24"/>
                <w:szCs w:val="24"/>
                <w:lang w:val="zh-CN"/>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ascii="仿宋" w:hAnsi="仿宋" w:eastAsia="仿宋"/>
                <w:sz w:val="24"/>
              </w:rPr>
              <w:t xml:space="preserve"> </w:t>
            </w:r>
            <w:r>
              <w:rPr>
                <w:rFonts w:hint="eastAsia" w:ascii="仿宋" w:hAnsi="仿宋" w:eastAsia="仿宋" w:cs="仿宋"/>
                <w:sz w:val="24"/>
                <w:szCs w:val="24"/>
                <w:lang w:val="zh-CN"/>
              </w:rPr>
              <w:t>不需要</w:t>
            </w:r>
          </w:p>
          <w:p>
            <w:pPr>
              <w:ind w:left="360" w:hanging="360"/>
              <w:rPr>
                <w:rFonts w:ascii="仿宋" w:hAnsi="仿宋" w:eastAsia="仿宋"/>
                <w:sz w:val="24"/>
                <w:szCs w:val="24"/>
                <w:lang w:val="zh-CN"/>
              </w:rPr>
            </w:pPr>
            <w:r>
              <w:rPr>
                <w:rFonts w:hint="eastAsia" w:ascii="仿宋" w:hAnsi="仿宋" w:eastAsia="仿宋" w:cs="仿宋"/>
                <w:sz w:val="24"/>
                <w:szCs w:val="24"/>
                <w:lang w:val="zh-CN"/>
              </w:rPr>
              <w:t>□ 需要，样品要求如下：</w:t>
            </w:r>
          </w:p>
          <w:p>
            <w:pPr>
              <w:ind w:firstLine="360" w:firstLineChars="150"/>
              <w:rPr>
                <w:rFonts w:ascii="仿宋" w:hAnsi="仿宋" w:eastAsia="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.样品：采购文件中带“※”标注的货物为供应商开启响应文件前应准备的样品。</w:t>
            </w:r>
          </w:p>
          <w:p>
            <w:pPr>
              <w:ind w:firstLine="360" w:firstLineChars="150"/>
              <w:rPr>
                <w:rFonts w:ascii="仿宋" w:hAnsi="仿宋" w:eastAsia="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.样品的生产、安装、运输费、保全费等一切费用由供应商自理。</w:t>
            </w:r>
          </w:p>
          <w:p>
            <w:pPr>
              <w:ind w:firstLine="360" w:firstLineChars="150"/>
              <w:rPr>
                <w:rFonts w:ascii="仿宋" w:hAnsi="仿宋" w:eastAsia="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.送样时间：</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（北京时间）</w:t>
            </w:r>
          </w:p>
          <w:p>
            <w:pPr>
              <w:ind w:firstLine="360" w:firstLineChars="15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.送样地点：</w:t>
            </w:r>
            <w:r>
              <w:rPr>
                <w:rFonts w:hint="eastAsia" w:ascii="仿宋" w:hAnsi="仿宋" w:eastAsia="仿宋" w:cs="仿宋"/>
                <w:sz w:val="24"/>
                <w:szCs w:val="24"/>
                <w:u w:val="single"/>
                <w:lang w:val="zh-CN"/>
              </w:rPr>
              <w:t xml:space="preserve"> </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w:t>
            </w:r>
            <w:r>
              <w:rPr>
                <w:rFonts w:hint="eastAsia" w:ascii="仿宋" w:hAnsi="仿宋" w:eastAsia="仿宋"/>
                <w:sz w:val="24"/>
                <w:szCs w:val="24"/>
              </w:rPr>
              <w:t>逾期送达拒收</w:t>
            </w:r>
            <w:r>
              <w:rPr>
                <w:rFonts w:hint="eastAsia" w:ascii="仿宋" w:hAnsi="仿宋" w:eastAsia="仿宋" w:cs="仿宋"/>
                <w:sz w:val="24"/>
                <w:szCs w:val="24"/>
                <w:lang w:val="zh-CN"/>
              </w:rPr>
              <w:t>。</w:t>
            </w:r>
          </w:p>
          <w:p>
            <w:pPr>
              <w:ind w:firstLine="360" w:firstLineChars="150"/>
              <w:rPr>
                <w:rFonts w:ascii="仿宋" w:hAnsi="仿宋" w:eastAsia="仿宋"/>
                <w:sz w:val="24"/>
                <w:szCs w:val="24"/>
                <w:lang w:val="zh-CN"/>
              </w:rPr>
            </w:pPr>
            <w:r>
              <w:rPr>
                <w:rFonts w:ascii="仿宋" w:hAnsi="仿宋" w:eastAsia="仿宋" w:cs="仿宋"/>
                <w:sz w:val="24"/>
                <w:szCs w:val="24"/>
                <w:lang w:val="zh-CN"/>
              </w:rPr>
              <w:t>5</w:t>
            </w:r>
            <w:r>
              <w:rPr>
                <w:rFonts w:hint="eastAsia" w:ascii="仿宋" w:hAnsi="仿宋" w:eastAsia="仿宋" w:cs="仿宋"/>
                <w:sz w:val="24"/>
                <w:szCs w:val="24"/>
                <w:lang w:val="zh-CN"/>
              </w:rPr>
              <w:t>.供应商应按照采购人的要求摆放样品并做好展示，样品不能有供应商的标识及品牌，样品将由采购人工作人员进行统一编号。</w:t>
            </w:r>
          </w:p>
          <w:p>
            <w:pPr>
              <w:ind w:firstLine="360" w:firstLineChars="150"/>
              <w:rPr>
                <w:rFonts w:ascii="仿宋" w:hAnsi="仿宋" w:eastAsia="仿宋" w:cs="仿宋"/>
                <w:sz w:val="24"/>
                <w:szCs w:val="24"/>
                <w:lang w:val="zh-CN"/>
              </w:rPr>
            </w:pPr>
            <w:r>
              <w:rPr>
                <w:rFonts w:hint="eastAsia" w:ascii="仿宋" w:hAnsi="仿宋" w:eastAsia="仿宋" w:cs="仿宋"/>
                <w:sz w:val="24"/>
                <w:szCs w:val="24"/>
                <w:lang w:val="zh-CN"/>
              </w:rPr>
              <w:t>6.若需要现场演示的，供应商应提前做好演示准备（包括电源线等），届时未能演示的，后果自负。</w:t>
            </w:r>
          </w:p>
          <w:p>
            <w:pPr>
              <w:ind w:firstLine="360" w:firstLineChars="150"/>
              <w:rPr>
                <w:rFonts w:ascii="仿宋" w:hAnsi="仿宋" w:eastAsia="仿宋" w:cs="仿宋"/>
                <w:sz w:val="24"/>
                <w:szCs w:val="24"/>
              </w:rPr>
            </w:pPr>
            <w:r>
              <w:rPr>
                <w:rFonts w:ascii="仿宋" w:hAnsi="仿宋" w:eastAsia="仿宋" w:cs="仿宋"/>
                <w:sz w:val="24"/>
                <w:szCs w:val="24"/>
              </w:rPr>
              <w:t>7.</w:t>
            </w:r>
            <w:r>
              <w:rPr>
                <w:rFonts w:hint="eastAsia" w:ascii="仿宋" w:hAnsi="仿宋" w:eastAsia="仿宋" w:cs="仿宋"/>
                <w:sz w:val="24"/>
                <w:szCs w:val="24"/>
              </w:rPr>
              <w:t>宣布评审结果前，供应商不得将样品整理、装箱或者撤离展示区；遇到特殊情况需要对样品进行整理、装箱或者移动样品的，供应商必须书面提出申请，采购代理机构同意后方可移动样品。评审小组已经确定供应商响应无效或者废标的，供应商签字确认后可以进行样品整理、装箱或者撤离展示区，但不得影响或者损害其他供应商的样品，否则将承担相应的法律责任。</w:t>
            </w:r>
          </w:p>
          <w:p>
            <w:pPr>
              <w:ind w:firstLine="360" w:firstLineChars="150"/>
              <w:rPr>
                <w:rFonts w:ascii="仿宋" w:hAnsi="仿宋" w:eastAsia="仿宋" w:cs="仿宋"/>
                <w:sz w:val="24"/>
                <w:szCs w:val="24"/>
              </w:rPr>
            </w:pPr>
            <w:r>
              <w:rPr>
                <w:rFonts w:ascii="仿宋" w:hAnsi="仿宋" w:eastAsia="仿宋" w:cs="仿宋"/>
                <w:sz w:val="24"/>
                <w:szCs w:val="24"/>
              </w:rPr>
              <w:t>8.</w:t>
            </w:r>
            <w:r>
              <w:rPr>
                <w:rFonts w:hint="eastAsia" w:ascii="仿宋" w:hAnsi="仿宋" w:eastAsia="仿宋" w:cs="仿宋"/>
                <w:sz w:val="24"/>
                <w:szCs w:val="24"/>
              </w:rPr>
              <w:t>宣布评审结果后，成交供应商与采购人、采购代理机构共同清点、检查和密封样品，由成交供应商送至采购人指定地点封存。</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17</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响应文件编制</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 w:hAnsi="仿宋" w:eastAsia="仿宋" w:cs="仿宋"/>
                <w:sz w:val="24"/>
                <w:lang w:val="zh-CN"/>
              </w:rPr>
            </w:pPr>
            <w:r>
              <w:rPr>
                <w:rFonts w:hint="eastAsia" w:ascii="仿宋" w:hAnsi="仿宋" w:eastAsia="仿宋" w:cs="仿宋"/>
                <w:sz w:val="24"/>
                <w:lang w:val="zh-CN"/>
              </w:rPr>
              <w:t>供应商应按照本采购文件有关响应文件格式的要求进行编制响应文件。</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18</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hint="eastAsia" w:ascii="仿宋" w:hAnsi="仿宋" w:eastAsia="仿宋" w:cs="仿宋"/>
                <w:sz w:val="24"/>
                <w:szCs w:val="24"/>
                <w:lang w:val="zh-CN"/>
              </w:rPr>
              <w:t>响应文件盖章</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 w:hAnsi="仿宋" w:eastAsia="仿宋" w:cs="仿宋"/>
                <w:sz w:val="24"/>
                <w:szCs w:val="24"/>
                <w:lang w:val="zh-CN"/>
              </w:rPr>
            </w:pPr>
            <w:r>
              <w:rPr>
                <w:rFonts w:hint="eastAsia" w:ascii="仿宋" w:hAnsi="仿宋" w:eastAsia="仿宋" w:cs="仿宋"/>
                <w:sz w:val="24"/>
                <w:szCs w:val="24"/>
                <w:lang w:val="zh-CN"/>
              </w:rPr>
              <w:t>在响应文件格式中标示的“公章”、“签章”处，分别盖单位公章、个人签章。</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19</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响应文件加密</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 w:hAnsi="仿宋" w:eastAsia="仿宋" w:cs="仿宋"/>
                <w:sz w:val="24"/>
                <w:szCs w:val="24"/>
                <w:lang w:val="zh-CN"/>
              </w:rPr>
            </w:pPr>
            <w:r>
              <w:rPr>
                <w:rFonts w:hint="eastAsia" w:ascii="仿宋" w:hAnsi="仿宋" w:eastAsia="仿宋" w:cs="仿宋"/>
                <w:sz w:val="24"/>
                <w:lang w:val="zh-CN"/>
              </w:rPr>
              <w:t>响应文件应封盒（袋）提供，开口处应粘贴标注有封存日期的封条并加盖公章。</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20</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rPr>
              <w:t>供应商签到</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80" w:lineRule="exact"/>
              <w:ind w:firstLine="360" w:firstLineChars="150"/>
              <w:rPr>
                <w:rFonts w:ascii="仿宋" w:hAnsi="仿宋" w:eastAsia="仿宋" w:cs="仿宋"/>
                <w:sz w:val="24"/>
                <w:lang w:val="zh-CN"/>
              </w:rPr>
            </w:pPr>
            <w:r>
              <w:rPr>
                <w:rFonts w:hint="eastAsia" w:ascii="仿宋" w:hAnsi="仿宋" w:eastAsia="仿宋" w:cs="仿宋"/>
                <w:sz w:val="24"/>
                <w:lang w:val="zh-CN"/>
              </w:rPr>
              <w:t>在评审开始前1小时内在评审现场进行签到，未签到的响应文件无效。</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2</w:t>
            </w:r>
            <w:r>
              <w:rPr>
                <w:rFonts w:ascii="仿宋" w:hAnsi="仿宋" w:eastAsia="仿宋" w:cs="仿宋"/>
                <w:sz w:val="24"/>
                <w:szCs w:val="24"/>
              </w:rPr>
              <w:t>1</w:t>
            </w:r>
          </w:p>
        </w:tc>
        <w:tc>
          <w:tcPr>
            <w:tcW w:w="27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sz w:val="24"/>
                <w:szCs w:val="24"/>
                <w:lang w:val="zh-CN"/>
              </w:rPr>
            </w:pPr>
            <w:r>
              <w:rPr>
                <w:rFonts w:hint="eastAsia" w:ascii="仿宋" w:hAnsi="仿宋" w:eastAsia="仿宋" w:cs="仿宋"/>
                <w:sz w:val="24"/>
                <w:szCs w:val="24"/>
                <w:lang w:val="zh-CN"/>
              </w:rPr>
              <w:t>评审小组</w:t>
            </w:r>
          </w:p>
        </w:tc>
        <w:tc>
          <w:tcPr>
            <w:tcW w:w="55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360" w:firstLineChars="150"/>
              <w:rPr>
                <w:rFonts w:ascii="仿宋" w:hAnsi="仿宋" w:eastAsia="仿宋"/>
                <w:sz w:val="24"/>
                <w:szCs w:val="24"/>
              </w:rPr>
            </w:pPr>
            <w:r>
              <w:rPr>
                <w:rFonts w:hint="eastAsia" w:ascii="仿宋" w:hAnsi="仿宋" w:eastAsia="仿宋"/>
                <w:sz w:val="24"/>
                <w:szCs w:val="24"/>
              </w:rPr>
              <w:t>评审小组共</w:t>
            </w:r>
            <w:r>
              <w:rPr>
                <w:rFonts w:ascii="仿宋" w:hAnsi="仿宋" w:eastAsia="仿宋"/>
                <w:sz w:val="24"/>
                <w:szCs w:val="24"/>
                <w:u w:val="single"/>
              </w:rPr>
              <w:t xml:space="preserve"> 1 </w:t>
            </w:r>
            <w:r>
              <w:rPr>
                <w:rFonts w:hint="eastAsia" w:ascii="仿宋" w:hAnsi="仿宋" w:eastAsia="仿宋"/>
                <w:sz w:val="24"/>
                <w:szCs w:val="24"/>
              </w:rPr>
              <w:t>组，其中：</w:t>
            </w:r>
          </w:p>
          <w:p>
            <w:pPr>
              <w:autoSpaceDE w:val="0"/>
              <w:autoSpaceDN w:val="0"/>
              <w:adjustRightInd w:val="0"/>
              <w:ind w:firstLine="360" w:firstLineChars="150"/>
              <w:rPr>
                <w:rFonts w:ascii="仿宋" w:hAnsi="仿宋" w:eastAsia="仿宋"/>
                <w:sz w:val="24"/>
                <w:szCs w:val="24"/>
              </w:rPr>
            </w:pPr>
            <w:r>
              <w:rPr>
                <w:rFonts w:hint="eastAsia" w:ascii="仿宋" w:hAnsi="仿宋" w:eastAsia="仿宋"/>
                <w:sz w:val="24"/>
                <w:szCs w:val="24"/>
              </w:rPr>
              <w:t>第</w:t>
            </w:r>
            <w:r>
              <w:rPr>
                <w:rFonts w:ascii="仿宋" w:hAnsi="仿宋" w:eastAsia="仿宋"/>
                <w:sz w:val="24"/>
                <w:szCs w:val="24"/>
                <w:u w:val="single"/>
              </w:rPr>
              <w:t xml:space="preserve"> 1 </w:t>
            </w:r>
            <w:r>
              <w:rPr>
                <w:rFonts w:hint="eastAsia" w:ascii="仿宋" w:hAnsi="仿宋" w:eastAsia="仿宋"/>
                <w:sz w:val="24"/>
                <w:szCs w:val="24"/>
              </w:rPr>
              <w:t>组评审专家</w:t>
            </w:r>
            <w:r>
              <w:rPr>
                <w:rFonts w:hint="eastAsia" w:ascii="仿宋" w:hAnsi="仿宋" w:eastAsia="仿宋"/>
                <w:sz w:val="24"/>
                <w:szCs w:val="24"/>
                <w:u w:val="single"/>
              </w:rPr>
              <w:t xml:space="preserve"> </w:t>
            </w:r>
            <w:r>
              <w:rPr>
                <w:rFonts w:ascii="仿宋" w:hAnsi="仿宋" w:eastAsia="仿宋"/>
                <w:sz w:val="24"/>
                <w:szCs w:val="24"/>
                <w:u w:val="single"/>
              </w:rPr>
              <w:t xml:space="preserve">3 </w:t>
            </w:r>
            <w:r>
              <w:rPr>
                <w:rFonts w:hint="eastAsia" w:ascii="仿宋" w:hAnsi="仿宋" w:eastAsia="仿宋"/>
                <w:sz w:val="24"/>
                <w:szCs w:val="24"/>
              </w:rPr>
              <w:t>人；</w:t>
            </w:r>
            <w:r>
              <w:rPr>
                <w:rFonts w:ascii="仿宋" w:hAnsi="仿宋" w:eastAsia="仿宋"/>
                <w:sz w:val="24"/>
                <w:szCs w:val="24"/>
              </w:rPr>
              <w:t xml:space="preserve"> </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2</w:t>
            </w:r>
            <w:r>
              <w:rPr>
                <w:rFonts w:ascii="仿宋" w:hAnsi="仿宋" w:eastAsia="仿宋" w:cs="仿宋"/>
                <w:sz w:val="24"/>
                <w:szCs w:val="24"/>
              </w:rPr>
              <w:t>2</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评审方法</w:t>
            </w:r>
          </w:p>
        </w:tc>
        <w:tc>
          <w:tcPr>
            <w:tcW w:w="5534" w:type="dxa"/>
            <w:tcBorders>
              <w:top w:val="single" w:color="auto" w:sz="4" w:space="0"/>
              <w:left w:val="single" w:color="auto" w:sz="4" w:space="0"/>
              <w:bottom w:val="single" w:color="auto" w:sz="4" w:space="0"/>
              <w:right w:val="single" w:color="auto" w:sz="4" w:space="0"/>
            </w:tcBorders>
            <w:vAlign w:val="center"/>
          </w:tcPr>
          <w:p>
            <w:pPr>
              <w:ind w:left="360" w:hanging="360" w:hangingChars="150"/>
              <w:rPr>
                <w:rFonts w:ascii="仿宋" w:hAnsi="仿宋" w:eastAsia="仿宋"/>
                <w:sz w:val="24"/>
                <w:szCs w:val="24"/>
              </w:rPr>
            </w:pPr>
            <w:r>
              <w:rPr>
                <w:rFonts w:hint="eastAsia" w:ascii="仿宋" w:hAnsi="仿宋" w:eastAsia="仿宋"/>
                <w:sz w:val="24"/>
                <w:szCs w:val="24"/>
              </w:rPr>
              <w:t>□</w:t>
            </w:r>
            <w:r>
              <w:rPr>
                <w:rFonts w:ascii="仿宋" w:hAnsi="仿宋" w:eastAsia="仿宋"/>
                <w:sz w:val="24"/>
              </w:rPr>
              <w:t xml:space="preserve"> </w:t>
            </w:r>
            <w:r>
              <w:rPr>
                <w:rFonts w:hint="eastAsia" w:ascii="仿宋" w:hAnsi="仿宋" w:eastAsia="仿宋" w:cs="仿宋"/>
                <w:sz w:val="24"/>
                <w:szCs w:val="24"/>
                <w:lang w:val="zh-CN"/>
              </w:rPr>
              <w:t>综合评分法</w:t>
            </w:r>
          </w:p>
          <w:p>
            <w:pPr>
              <w:rPr>
                <w:rFonts w:ascii="仿宋" w:hAnsi="仿宋" w:eastAsia="仿宋"/>
                <w:sz w:val="24"/>
                <w:szCs w:val="24"/>
                <w:lang w:val="zh-CN"/>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 xml:space="preserve"> 最低评标价法</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23</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rPr>
              <w:t>是否授权评审小组确定成交供应商</w:t>
            </w:r>
          </w:p>
        </w:tc>
        <w:tc>
          <w:tcPr>
            <w:tcW w:w="5534" w:type="dxa"/>
            <w:tcBorders>
              <w:top w:val="single" w:color="auto" w:sz="4" w:space="0"/>
              <w:left w:val="single" w:color="auto" w:sz="4" w:space="0"/>
              <w:bottom w:val="single" w:color="auto" w:sz="4" w:space="0"/>
              <w:right w:val="single" w:color="auto" w:sz="4" w:space="0"/>
            </w:tcBorders>
            <w:vAlign w:val="center"/>
          </w:tcPr>
          <w:p>
            <w:pPr>
              <w:wordWrap w:val="0"/>
              <w:ind w:left="1"/>
              <w:rPr>
                <w:rFonts w:ascii="仿宋" w:hAnsi="仿宋" w:eastAsia="仿宋"/>
                <w:sz w:val="24"/>
                <w:szCs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ascii="仿宋" w:hAnsi="仿宋" w:eastAsia="仿宋"/>
                <w:sz w:val="24"/>
              </w:rPr>
              <w:t xml:space="preserve"> </w:t>
            </w:r>
            <w:r>
              <w:rPr>
                <w:rFonts w:hint="eastAsia" w:ascii="仿宋" w:hAnsi="仿宋" w:eastAsia="仿宋"/>
                <w:sz w:val="24"/>
              </w:rPr>
              <w:t>是，确定一个成交供应商</w:t>
            </w:r>
            <w:r>
              <w:rPr>
                <w:rFonts w:ascii="仿宋" w:hAnsi="仿宋" w:eastAsia="仿宋"/>
                <w:sz w:val="24"/>
              </w:rPr>
              <w:t>，</w:t>
            </w:r>
            <w:r>
              <w:rPr>
                <w:rFonts w:hint="eastAsia" w:ascii="仿宋" w:hAnsi="仿宋" w:eastAsia="仿宋"/>
                <w:sz w:val="24"/>
              </w:rPr>
              <w:t>成交结果在本项目采购公告网站进行公示，公示期限为1个工作日。</w:t>
            </w:r>
          </w:p>
          <w:p>
            <w:pPr>
              <w:ind w:left="1"/>
              <w:rPr>
                <w:rFonts w:ascii="仿宋" w:hAnsi="仿宋" w:eastAsia="仿宋" w:cs="仿宋"/>
                <w:sz w:val="24"/>
                <w:szCs w:val="24"/>
              </w:rPr>
            </w:pPr>
            <w:r>
              <w:rPr>
                <w:rFonts w:hint="eastAsia" w:ascii="仿宋" w:hAnsi="仿宋" w:eastAsia="仿宋"/>
                <w:sz w:val="24"/>
                <w:szCs w:val="24"/>
              </w:rPr>
              <w:t>□ 否，推荐候选供应商</w:t>
            </w:r>
            <w:r>
              <w:rPr>
                <w:rFonts w:hint="eastAsia" w:ascii="仿宋" w:hAnsi="仿宋" w:eastAsia="仿宋"/>
                <w:sz w:val="24"/>
                <w:szCs w:val="24"/>
                <w:u w:val="single"/>
              </w:rPr>
              <w:t xml:space="preserve"> </w:t>
            </w:r>
            <w:r>
              <w:rPr>
                <w:rFonts w:ascii="仿宋" w:hAnsi="仿宋" w:eastAsia="仿宋"/>
                <w:sz w:val="24"/>
                <w:szCs w:val="24"/>
                <w:u w:val="single"/>
              </w:rPr>
              <w:t xml:space="preserve">3 </w:t>
            </w:r>
            <w:r>
              <w:rPr>
                <w:rFonts w:hint="eastAsia" w:ascii="仿宋" w:hAnsi="仿宋" w:eastAsia="仿宋"/>
                <w:sz w:val="24"/>
                <w:szCs w:val="24"/>
              </w:rPr>
              <w:t>个</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24</w:t>
            </w:r>
          </w:p>
        </w:tc>
        <w:tc>
          <w:tcPr>
            <w:tcW w:w="8327"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hint="eastAsia" w:ascii="仿宋" w:hAnsi="仿宋" w:eastAsia="仿宋" w:cs="仿宋"/>
                <w:sz w:val="24"/>
                <w:szCs w:val="24"/>
                <w:lang w:val="zh-CN"/>
              </w:rPr>
              <w:t>其他需补充的内容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2</w:t>
            </w:r>
            <w:r>
              <w:rPr>
                <w:rFonts w:ascii="仿宋" w:hAnsi="仿宋" w:eastAsia="仿宋" w:cs="仿宋"/>
                <w:sz w:val="24"/>
                <w:szCs w:val="24"/>
              </w:rPr>
              <w:t>4</w:t>
            </w:r>
            <w:r>
              <w:rPr>
                <w:rFonts w:hint="eastAsia" w:ascii="仿宋" w:hAnsi="仿宋" w:eastAsia="仿宋" w:cs="仿宋"/>
                <w:sz w:val="24"/>
                <w:szCs w:val="24"/>
                <w:lang w:val="zh-CN"/>
              </w:rPr>
              <w:t>.</w:t>
            </w:r>
            <w:r>
              <w:rPr>
                <w:rFonts w:ascii="仿宋" w:hAnsi="仿宋" w:eastAsia="仿宋" w:cs="仿宋"/>
                <w:sz w:val="24"/>
                <w:szCs w:val="24"/>
                <w:lang w:val="zh-CN"/>
              </w:rPr>
              <w:t>1</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监督和管理</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 w:hAnsi="仿宋" w:eastAsia="仿宋"/>
                <w:sz w:val="24"/>
                <w:szCs w:val="24"/>
                <w:lang w:val="zh-CN"/>
              </w:rPr>
            </w:pPr>
            <w:r>
              <w:rPr>
                <w:rFonts w:hint="eastAsia" w:ascii="仿宋" w:hAnsi="仿宋" w:eastAsia="仿宋" w:cs="仿宋"/>
                <w:sz w:val="24"/>
                <w:szCs w:val="24"/>
                <w:lang w:val="zh-CN"/>
              </w:rPr>
              <w:t>本次采购活动以及相关当事人应当接受青岛市市南区教育和体育局纪律监察部门依法实施的监督和管理。</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sz w:val="24"/>
                <w:szCs w:val="24"/>
              </w:rPr>
              <w:t>2</w:t>
            </w: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2</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lang w:val="zh-CN"/>
              </w:rPr>
            </w:pPr>
            <w:r>
              <w:rPr>
                <w:rFonts w:hint="eastAsia" w:ascii="仿宋" w:hAnsi="仿宋" w:eastAsia="仿宋"/>
                <w:sz w:val="24"/>
                <w:szCs w:val="24"/>
              </w:rPr>
              <w:t>采购文件是否包含可能实质性变动的技术、服务要求以及合同草案条款内容。</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 不包含</w:t>
            </w:r>
          </w:p>
          <w:p>
            <w:pPr>
              <w:wordWrap w:val="0"/>
              <w:rPr>
                <w:rFonts w:ascii="仿宋" w:hAnsi="仿宋" w:eastAsia="仿宋" w:cs="仿宋"/>
                <w:sz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 xml:space="preserve"> 包含，</w:t>
            </w:r>
            <w:bookmarkStart w:id="41" w:name="_Hlk56176199"/>
            <w:r>
              <w:rPr>
                <w:rFonts w:hint="eastAsia" w:ascii="仿宋" w:hAnsi="仿宋" w:eastAsia="仿宋"/>
                <w:sz w:val="24"/>
                <w:szCs w:val="24"/>
              </w:rPr>
              <w:t>商谈后，采购人可能针对部分非供应商资质条款进行变动，如发生变动，采购人将采购文件修订稿、报价通知书送达（学校公示栏或书面形式）所有参与本项目并通过了资格性、符合性审查的供应商，接到通知的供应商按照采购文件修订稿要求再次提交响应文件及报价。</w:t>
            </w:r>
            <w:bookmarkEnd w:id="41"/>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4.3</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商谈轮次</w:t>
            </w:r>
          </w:p>
        </w:tc>
        <w:tc>
          <w:tcPr>
            <w:tcW w:w="5534" w:type="dxa"/>
            <w:tcBorders>
              <w:top w:val="single" w:color="auto" w:sz="4" w:space="0"/>
              <w:left w:val="single" w:color="auto" w:sz="4" w:space="0"/>
              <w:bottom w:val="single" w:color="auto" w:sz="4" w:space="0"/>
              <w:right w:val="single" w:color="auto" w:sz="4" w:space="0"/>
            </w:tcBorders>
            <w:vAlign w:val="center"/>
          </w:tcPr>
          <w:p>
            <w:pPr>
              <w:ind w:left="1" w:firstLine="360" w:firstLineChars="150"/>
              <w:rPr>
                <w:rFonts w:ascii="仿宋" w:hAnsi="仿宋" w:eastAsia="仿宋"/>
                <w:sz w:val="24"/>
                <w:szCs w:val="24"/>
              </w:rPr>
            </w:pPr>
            <w:r>
              <w:rPr>
                <w:rFonts w:ascii="仿宋" w:hAnsi="仿宋" w:eastAsia="仿宋"/>
                <w:sz w:val="24"/>
                <w:szCs w:val="24"/>
                <w:u w:val="single"/>
              </w:rPr>
              <w:t xml:space="preserve"> 2 </w:t>
            </w:r>
            <w:r>
              <w:rPr>
                <w:rFonts w:hint="eastAsia" w:ascii="仿宋" w:hAnsi="仿宋" w:eastAsia="仿宋"/>
                <w:sz w:val="24"/>
                <w:szCs w:val="24"/>
              </w:rPr>
              <w:t>轮</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4.4</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最低报名供应商数量</w:t>
            </w:r>
          </w:p>
        </w:tc>
        <w:tc>
          <w:tcPr>
            <w:tcW w:w="5534" w:type="dxa"/>
            <w:tcBorders>
              <w:top w:val="single" w:color="auto" w:sz="4" w:space="0"/>
              <w:left w:val="single" w:color="auto" w:sz="4" w:space="0"/>
              <w:bottom w:val="single" w:color="auto" w:sz="4" w:space="0"/>
              <w:right w:val="single" w:color="auto" w:sz="4" w:space="0"/>
            </w:tcBorders>
            <w:vAlign w:val="center"/>
          </w:tcPr>
          <w:p>
            <w:pPr>
              <w:ind w:left="1" w:firstLine="360" w:firstLineChars="150"/>
              <w:rPr>
                <w:rFonts w:ascii="仿宋" w:hAnsi="仿宋" w:eastAsia="仿宋"/>
                <w:sz w:val="24"/>
                <w:szCs w:val="24"/>
                <w:u w:val="single"/>
              </w:rPr>
            </w:pPr>
            <w:r>
              <w:rPr>
                <w:rFonts w:ascii="仿宋" w:hAnsi="仿宋" w:eastAsia="仿宋"/>
                <w:sz w:val="24"/>
                <w:szCs w:val="24"/>
                <w:u w:val="single"/>
              </w:rPr>
              <w:t xml:space="preserve"> 3 </w:t>
            </w:r>
            <w:r>
              <w:rPr>
                <w:rFonts w:hint="eastAsia" w:ascii="仿宋" w:hAnsi="仿宋" w:eastAsia="仿宋"/>
                <w:sz w:val="24"/>
                <w:szCs w:val="24"/>
              </w:rPr>
              <w:t>家，截止项目评审开始前，若提交响应文件的签到供应商数不足最低报名供应商数量的，本次采购项目流标；</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4.5</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响应文件份数</w:t>
            </w:r>
          </w:p>
        </w:tc>
        <w:tc>
          <w:tcPr>
            <w:tcW w:w="5534" w:type="dxa"/>
            <w:tcBorders>
              <w:top w:val="single" w:color="auto" w:sz="4" w:space="0"/>
              <w:left w:val="single" w:color="auto" w:sz="4" w:space="0"/>
              <w:bottom w:val="single" w:color="auto" w:sz="4" w:space="0"/>
              <w:right w:val="single" w:color="auto" w:sz="4" w:space="0"/>
            </w:tcBorders>
            <w:vAlign w:val="center"/>
          </w:tcPr>
          <w:p>
            <w:pPr>
              <w:ind w:left="1" w:firstLine="360" w:firstLineChars="150"/>
              <w:rPr>
                <w:rFonts w:ascii="仿宋" w:hAnsi="仿宋" w:eastAsia="仿宋"/>
                <w:sz w:val="24"/>
                <w:szCs w:val="24"/>
              </w:rPr>
            </w:pPr>
            <w:r>
              <w:rPr>
                <w:rFonts w:hint="eastAsia" w:ascii="仿宋" w:hAnsi="仿宋" w:eastAsia="仿宋"/>
                <w:sz w:val="24"/>
                <w:szCs w:val="24"/>
              </w:rPr>
              <w:t>响应文件提供</w:t>
            </w:r>
            <w:r>
              <w:rPr>
                <w:rFonts w:hint="eastAsia" w:ascii="仿宋" w:hAnsi="仿宋" w:eastAsia="仿宋"/>
                <w:sz w:val="24"/>
                <w:szCs w:val="24"/>
                <w:u w:val="single"/>
              </w:rPr>
              <w:t xml:space="preserve"> </w:t>
            </w:r>
            <w:r>
              <w:rPr>
                <w:rFonts w:ascii="仿宋" w:hAnsi="仿宋" w:eastAsia="仿宋"/>
                <w:sz w:val="24"/>
                <w:szCs w:val="24"/>
                <w:u w:val="single"/>
              </w:rPr>
              <w:t xml:space="preserve">3 </w:t>
            </w:r>
            <w:r>
              <w:rPr>
                <w:rFonts w:hint="eastAsia" w:ascii="仿宋" w:hAnsi="仿宋" w:eastAsia="仿宋"/>
                <w:sz w:val="24"/>
                <w:szCs w:val="24"/>
              </w:rPr>
              <w:t>份，每份皆包含资格审查部分、商务部分、技术部分三套文件。资格证明文件所要求的原件请于开启评审当日携带至评审现场，核对信息后当场退回。</w:t>
            </w:r>
          </w:p>
        </w:tc>
      </w:tr>
    </w:tbl>
    <w:p>
      <w:pPr>
        <w:spacing w:after="312" w:afterLines="100" w:line="20" w:lineRule="exact"/>
        <w:jc w:val="center"/>
        <w:outlineLvl w:val="1"/>
        <w:rPr>
          <w:rFonts w:ascii="黑体" w:hAnsi="黑体" w:eastAsia="黑体"/>
          <w:sz w:val="28"/>
          <w:szCs w:val="28"/>
        </w:rPr>
      </w:pPr>
      <w:bookmarkStart w:id="42" w:name="_Toc19630145"/>
    </w:p>
    <w:p>
      <w:pPr>
        <w:spacing w:after="312" w:afterLines="100"/>
        <w:jc w:val="center"/>
        <w:outlineLvl w:val="1"/>
        <w:rPr>
          <w:rFonts w:ascii="黑体" w:hAnsi="黑体" w:eastAsia="黑体"/>
          <w:sz w:val="28"/>
          <w:szCs w:val="28"/>
        </w:rPr>
      </w:pPr>
      <w:r>
        <w:rPr>
          <w:rFonts w:ascii="黑体" w:hAnsi="黑体" w:eastAsia="黑体"/>
          <w:sz w:val="28"/>
          <w:szCs w:val="28"/>
        </w:rPr>
        <w:br w:type="page"/>
      </w:r>
      <w:r>
        <w:rPr>
          <w:rFonts w:ascii="黑体" w:hAnsi="黑体" w:eastAsia="黑体"/>
          <w:sz w:val="28"/>
          <w:szCs w:val="28"/>
        </w:rPr>
        <w:t>第</w:t>
      </w:r>
      <w:r>
        <w:rPr>
          <w:rFonts w:hint="eastAsia" w:ascii="黑体" w:hAnsi="黑体" w:eastAsia="黑体"/>
          <w:sz w:val="28"/>
          <w:szCs w:val="28"/>
        </w:rPr>
        <w:t>三</w:t>
      </w:r>
      <w:r>
        <w:rPr>
          <w:rFonts w:ascii="黑体" w:hAnsi="黑体" w:eastAsia="黑体"/>
          <w:sz w:val="28"/>
          <w:szCs w:val="28"/>
        </w:rPr>
        <w:t>章</w:t>
      </w:r>
      <w:r>
        <w:rPr>
          <w:rFonts w:hint="eastAsia" w:ascii="黑体" w:hAnsi="黑体" w:eastAsia="黑体"/>
          <w:sz w:val="28"/>
          <w:szCs w:val="28"/>
        </w:rPr>
        <w:t xml:space="preserve">  供应商应当提交的资格证明文件</w:t>
      </w:r>
      <w:bookmarkEnd w:id="42"/>
    </w:p>
    <w:p>
      <w:pPr>
        <w:spacing w:line="360" w:lineRule="auto"/>
        <w:ind w:firstLine="560" w:firstLineChars="200"/>
        <w:rPr>
          <w:rFonts w:ascii="楷体_GB2312" w:hAnsi="仿宋" w:eastAsia="楷体_GB2312"/>
          <w:sz w:val="28"/>
          <w:szCs w:val="28"/>
        </w:rPr>
      </w:pPr>
      <w:r>
        <w:rPr>
          <w:rFonts w:hint="eastAsia" w:ascii="楷体_GB2312" w:hAnsi="仿宋" w:eastAsia="楷体_GB2312"/>
          <w:sz w:val="28"/>
          <w:szCs w:val="28"/>
        </w:rPr>
        <w:t>资格证明文件目录</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970"/>
        <w:gridCol w:w="1135"/>
        <w:gridCol w:w="3532"/>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Align w:val="center"/>
          </w:tcPr>
          <w:p>
            <w:pPr>
              <w:jc w:val="center"/>
            </w:pPr>
            <w:r>
              <w:rPr>
                <w:rFonts w:hint="eastAsia"/>
              </w:rPr>
              <w:t>序号</w:t>
            </w:r>
          </w:p>
        </w:tc>
        <w:tc>
          <w:tcPr>
            <w:tcW w:w="2970" w:type="dxa"/>
            <w:vAlign w:val="center"/>
          </w:tcPr>
          <w:p>
            <w:pPr>
              <w:jc w:val="center"/>
            </w:pPr>
            <w:r>
              <w:rPr>
                <w:rFonts w:hint="eastAsia"/>
              </w:rPr>
              <w:t>证明材料</w:t>
            </w:r>
          </w:p>
        </w:tc>
        <w:tc>
          <w:tcPr>
            <w:tcW w:w="1135" w:type="dxa"/>
            <w:vAlign w:val="center"/>
          </w:tcPr>
          <w:p>
            <w:pPr>
              <w:jc w:val="center"/>
            </w:pPr>
            <w:r>
              <w:rPr>
                <w:rFonts w:hint="eastAsia"/>
              </w:rPr>
              <w:t>提供形式</w:t>
            </w:r>
          </w:p>
        </w:tc>
        <w:tc>
          <w:tcPr>
            <w:tcW w:w="3532" w:type="dxa"/>
            <w:vAlign w:val="center"/>
          </w:tcPr>
          <w:p>
            <w:pPr>
              <w:jc w:val="center"/>
            </w:pPr>
            <w:r>
              <w:rPr>
                <w:rFonts w:hint="eastAsia"/>
              </w:rPr>
              <w:t>备注</w:t>
            </w:r>
          </w:p>
        </w:tc>
        <w:tc>
          <w:tcPr>
            <w:tcW w:w="721" w:type="dxa"/>
            <w:vAlign w:val="center"/>
          </w:tcPr>
          <w:p>
            <w:pPr>
              <w:jc w:val="center"/>
            </w:pPr>
            <w:r>
              <w:rPr>
                <w:rFonts w:hint="eastAsia"/>
              </w:rPr>
              <w:t>必须提交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681" w:type="dxa"/>
          </w:tcPr>
          <w:p>
            <w:r>
              <w:t>1</w:t>
            </w:r>
          </w:p>
        </w:tc>
        <w:tc>
          <w:tcPr>
            <w:tcW w:w="2970" w:type="dxa"/>
          </w:tcPr>
          <w:p>
            <w:r>
              <w:rPr>
                <w:rFonts w:hint="eastAsia"/>
              </w:rPr>
              <w:t>营业执照、登记证书、执业许可证等</w:t>
            </w:r>
          </w:p>
        </w:tc>
        <w:tc>
          <w:tcPr>
            <w:tcW w:w="1135" w:type="dxa"/>
          </w:tcPr>
          <w:p>
            <w:r>
              <w:rPr>
                <w:rFonts w:hint="eastAsia"/>
              </w:rPr>
              <w:t>原件或复印件（加盖公章）</w:t>
            </w:r>
          </w:p>
        </w:tc>
        <w:tc>
          <w:tcPr>
            <w:tcW w:w="3532" w:type="dxa"/>
          </w:tcPr>
          <w:p>
            <w:r>
              <w:rPr>
                <w:rFonts w:hint="eastAsia"/>
              </w:rPr>
              <w:t>具有独立承担民事责任能力的企业或组织合法经营权的凭证（如营业执照、登记证书、执业许可证等）的原件或复印件，复印件需加盖公章。</w:t>
            </w:r>
          </w:p>
        </w:tc>
        <w:tc>
          <w:tcPr>
            <w:tcW w:w="721" w:type="dxa"/>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681" w:type="dxa"/>
          </w:tcPr>
          <w:p>
            <w:r>
              <w:t>2</w:t>
            </w:r>
          </w:p>
        </w:tc>
        <w:tc>
          <w:tcPr>
            <w:tcW w:w="2970" w:type="dxa"/>
          </w:tcPr>
          <w:p>
            <w:r>
              <w:rPr>
                <w:rFonts w:hint="eastAsia"/>
              </w:rPr>
              <w:t>在经营活动中无重大违法记录和行贿犯罪记录、具有良好商业信誉和健全财务会计制度、具有依法缴纳税收和社会保障资金良好记录的声明函</w:t>
            </w:r>
          </w:p>
        </w:tc>
        <w:tc>
          <w:tcPr>
            <w:tcW w:w="1135" w:type="dxa"/>
          </w:tcPr>
          <w:p>
            <w:r>
              <w:rPr>
                <w:rFonts w:hint="eastAsia"/>
              </w:rPr>
              <w:t>原件（见附件1）</w:t>
            </w:r>
          </w:p>
        </w:tc>
        <w:tc>
          <w:tcPr>
            <w:tcW w:w="3532" w:type="dxa"/>
          </w:tcPr>
          <w:p>
            <w:r>
              <w:t>格式见</w:t>
            </w:r>
            <w:r>
              <w:rPr>
                <w:rFonts w:hint="eastAsia"/>
              </w:rPr>
              <w:t>本采购文件附件，每份响应文件中各附一份原件。</w:t>
            </w:r>
          </w:p>
        </w:tc>
        <w:tc>
          <w:tcPr>
            <w:tcW w:w="721" w:type="dxa"/>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681" w:type="dxa"/>
          </w:tcPr>
          <w:p>
            <w:r>
              <w:rPr>
                <w:rFonts w:hint="eastAsia"/>
              </w:rPr>
              <w:t>3</w:t>
            </w:r>
          </w:p>
        </w:tc>
        <w:tc>
          <w:tcPr>
            <w:tcW w:w="2970" w:type="dxa"/>
          </w:tcPr>
          <w:p>
            <w:r>
              <w:rPr>
                <w:rFonts w:hint="eastAsia"/>
              </w:rPr>
              <w:t>其他</w:t>
            </w:r>
          </w:p>
        </w:tc>
        <w:tc>
          <w:tcPr>
            <w:tcW w:w="1135" w:type="dxa"/>
          </w:tcPr>
          <w:p/>
        </w:tc>
        <w:tc>
          <w:tcPr>
            <w:tcW w:w="3532" w:type="dxa"/>
          </w:tcPr>
          <w:p/>
        </w:tc>
        <w:tc>
          <w:tcPr>
            <w:tcW w:w="721" w:type="dxa"/>
          </w:tcPr>
          <w:p>
            <w:pPr>
              <w:jc w:val="center"/>
            </w:pPr>
          </w:p>
        </w:tc>
      </w:tr>
    </w:tbl>
    <w:p>
      <w:pPr>
        <w:spacing w:line="360" w:lineRule="auto"/>
        <w:ind w:firstLine="480" w:firstLineChars="200"/>
        <w:rPr>
          <w:rFonts w:ascii="仿宋" w:hAnsi="仿宋" w:eastAsia="仿宋"/>
          <w:sz w:val="24"/>
          <w:szCs w:val="24"/>
        </w:rPr>
      </w:pPr>
      <w:r>
        <w:rPr>
          <w:rFonts w:hint="eastAsia" w:ascii="仿宋" w:hAnsi="仿宋" w:eastAsia="仿宋"/>
          <w:sz w:val="24"/>
          <w:szCs w:val="24"/>
        </w:rPr>
        <w:t>备注：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1、必须提交的证明材料未提交或提交不全的视为资格性审查不合格。</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2、供应商的资格证明材料应当真实、有效、完整，字迹、印章要清晰。</w:t>
      </w:r>
    </w:p>
    <w:p>
      <w:pPr>
        <w:spacing w:line="360" w:lineRule="auto"/>
        <w:ind w:firstLine="420" w:firstLineChars="200"/>
        <w:rPr>
          <w:rFonts w:ascii="宋体" w:hAnsi="宋体"/>
          <w:szCs w:val="21"/>
        </w:rPr>
      </w:pPr>
    </w:p>
    <w:p>
      <w:pPr>
        <w:sectPr>
          <w:pgSz w:w="11906" w:h="16838"/>
          <w:pgMar w:top="1418" w:right="1418" w:bottom="1418" w:left="1418" w:header="851" w:footer="992" w:gutter="0"/>
          <w:cols w:space="720" w:num="1"/>
          <w:docGrid w:type="lines" w:linePitch="312" w:charSpace="0"/>
        </w:sectPr>
      </w:pPr>
    </w:p>
    <w:p>
      <w:pPr>
        <w:spacing w:after="312" w:afterLines="100"/>
        <w:jc w:val="center"/>
        <w:outlineLvl w:val="1"/>
        <w:rPr>
          <w:rFonts w:ascii="黑体" w:hAnsi="黑体" w:eastAsia="黑体"/>
          <w:sz w:val="28"/>
          <w:szCs w:val="28"/>
        </w:rPr>
      </w:pPr>
      <w:bookmarkStart w:id="43" w:name="_Toc19630146"/>
      <w:r>
        <w:rPr>
          <w:rFonts w:ascii="黑体" w:hAnsi="黑体" w:eastAsia="黑体"/>
          <w:sz w:val="28"/>
          <w:szCs w:val="28"/>
        </w:rPr>
        <w:t>第</w:t>
      </w:r>
      <w:r>
        <w:rPr>
          <w:rFonts w:hint="eastAsia" w:ascii="黑体" w:hAnsi="黑体" w:eastAsia="黑体"/>
          <w:sz w:val="28"/>
          <w:szCs w:val="28"/>
        </w:rPr>
        <w:t>四</w:t>
      </w:r>
      <w:r>
        <w:rPr>
          <w:rFonts w:ascii="黑体" w:hAnsi="黑体" w:eastAsia="黑体"/>
          <w:sz w:val="28"/>
          <w:szCs w:val="28"/>
        </w:rPr>
        <w:t>章</w:t>
      </w:r>
      <w:r>
        <w:rPr>
          <w:rFonts w:hint="eastAsia" w:ascii="黑体" w:hAnsi="黑体" w:eastAsia="黑体"/>
          <w:sz w:val="28"/>
          <w:szCs w:val="28"/>
        </w:rPr>
        <w:t xml:space="preserve">  采购需求</w:t>
      </w:r>
      <w:bookmarkEnd w:id="43"/>
    </w:p>
    <w:p>
      <w:pPr>
        <w:spacing w:after="156" w:afterLines="50" w:line="360" w:lineRule="auto"/>
        <w:ind w:firstLine="560" w:firstLineChars="200"/>
        <w:outlineLvl w:val="2"/>
        <w:rPr>
          <w:rFonts w:ascii="楷体" w:hAnsi="楷体" w:eastAsia="楷体"/>
          <w:sz w:val="28"/>
          <w:szCs w:val="28"/>
        </w:rPr>
      </w:pPr>
      <w:bookmarkStart w:id="44" w:name="_Toc19630147"/>
      <w:r>
        <w:rPr>
          <w:rFonts w:hint="eastAsia" w:ascii="楷体" w:hAnsi="楷体" w:eastAsia="楷体"/>
          <w:sz w:val="28"/>
          <w:szCs w:val="28"/>
        </w:rPr>
        <w:t>1.项目说明</w:t>
      </w:r>
      <w:bookmarkEnd w:id="44"/>
    </w:p>
    <w:p>
      <w:pPr>
        <w:spacing w:line="360" w:lineRule="auto"/>
        <w:ind w:firstLine="476" w:firstLineChars="200"/>
        <w:rPr>
          <w:rFonts w:hint="eastAsia" w:ascii="宋体" w:hAnsi="宋体" w:cs="宋体"/>
          <w:spacing w:val="-1"/>
          <w:sz w:val="24"/>
          <w:szCs w:val="24"/>
          <w:lang w:val="en-US" w:eastAsia="zh-CN"/>
        </w:rPr>
      </w:pPr>
      <w:r>
        <w:rPr>
          <w:rFonts w:hint="eastAsia" w:ascii="宋体" w:hAnsi="宋体" w:cs="宋体"/>
          <w:spacing w:val="-1"/>
          <w:sz w:val="24"/>
          <w:szCs w:val="24"/>
          <w:lang w:val="en-US" w:eastAsia="zh-CN"/>
        </w:rPr>
        <w:t>青岛镇江路小学属于青岛市市南区教育和体育局下属的一家新改扩建学校，2022年毕业6个班，一年级新生预计11个班，全校总班额57个班，新建校由于原址重建，占地面积决定了无法容纳全部学生，开学后新五六年级有14个教学班，依然借用海军潜艇学院外训楼办学。因潜院校区多间教室、卫生间吊顶、隔断破损、石膏线脱落、踢脚线破损，静电地板变形，多处墙皮脱落、长毛，存在严重的安全隐患，需进行紧急抢修，故开展本采购项目。</w:t>
      </w:r>
    </w:p>
    <w:p>
      <w:pPr>
        <w:spacing w:after="156" w:afterLines="50" w:line="360" w:lineRule="auto"/>
        <w:ind w:firstLine="560" w:firstLineChars="200"/>
        <w:outlineLvl w:val="2"/>
        <w:rPr>
          <w:rFonts w:hint="eastAsia" w:ascii="楷体" w:hAnsi="楷体" w:eastAsia="楷体"/>
          <w:sz w:val="28"/>
          <w:szCs w:val="28"/>
        </w:rPr>
      </w:pPr>
      <w:bookmarkStart w:id="45" w:name="_Toc19630148"/>
      <w:r>
        <w:rPr>
          <w:rFonts w:hint="eastAsia" w:ascii="楷体" w:hAnsi="楷体" w:eastAsia="楷体"/>
          <w:sz w:val="28"/>
          <w:szCs w:val="28"/>
          <w:lang w:val="en-US" w:eastAsia="zh-CN"/>
        </w:rPr>
        <w:t>2.</w:t>
      </w:r>
      <w:r>
        <w:rPr>
          <w:rFonts w:hint="eastAsia" w:ascii="楷体" w:hAnsi="楷体" w:eastAsia="楷体"/>
          <w:sz w:val="28"/>
          <w:szCs w:val="28"/>
        </w:rPr>
        <w:t>技术需求</w:t>
      </w:r>
      <w:bookmarkEnd w:id="45"/>
      <w:bookmarkStart w:id="46" w:name="_Toc19630149"/>
    </w:p>
    <w:tbl>
      <w:tblPr>
        <w:tblStyle w:val="18"/>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2490"/>
        <w:gridCol w:w="2160"/>
        <w:gridCol w:w="1080"/>
        <w:gridCol w:w="2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设备名称</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规格尺寸（mm）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商用洗碗机</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4200*1000*2000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配置:一主洗、一漂洗、一烘干。180°敞开门设计，变频调速。优质sus304板材，厚度1.0-3.0之间。斜插式传送，加热管、远红外线烤管均为意大利进口品牌。总功率:63.55kw。空开160A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浸泡池</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1000*800*800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槽体采用优质不锈钢1.2mm板材，支架采用不锈钢管1.5mm，脚管安装不锈钢子弹形底端可微调。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洁碟台</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800*800*800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Style w:val="58"/>
                <w:lang w:val="en-US" w:eastAsia="zh-CN" w:bidi="ar"/>
              </w:rPr>
              <w:t>采用优质不锈钢，台面1.2</w:t>
            </w:r>
            <w:r>
              <w:rPr>
                <w:rStyle w:val="59"/>
                <w:lang w:val="en-US" w:eastAsia="zh-CN" w:bidi="ar"/>
              </w:rPr>
              <w:t>mm ，支架采用不锈钢管1.5mm，脚管安装不锈钢子弹形底端可微调。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双门热风循环消毒柜</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1310*660*1960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工程消毒柜，电压220V，功率4.4KW，容积720L，加热温度可达到100°C-150°C,消毒温度150°C，全不锈钢材质，全不锈钢层架，收放轻松，方便清洗。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电热全自动双门蒸箱</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1730*640*1730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全自动工程款蒸饭车，缺水断电，自动进水，防干烧，整体发泡，整体不锈钢，内胆304材质，带201盘，自动保温，分区控制，全部采用304材质电热管。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电导热油夹层汤锅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全自动加热可倾式电热汤锅.整体不锈钢，方便清洗.三挡加热模式，自动恒温功能.锅口内径830MM.最大容积200L.最大功率18KW.350#合成导热油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燃气大锅灶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1250*1200*800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Style w:val="58"/>
                <w:lang w:val="en-US" w:eastAsia="zh-CN" w:bidi="ar"/>
              </w:rPr>
              <w:t>额定功率：280</w:t>
            </w:r>
            <w:r>
              <w:rPr>
                <w:rStyle w:val="59"/>
                <w:lang w:val="en-US" w:eastAsia="zh-CN" w:bidi="ar"/>
              </w:rPr>
              <w:t>W*</w:t>
            </w:r>
            <w:r>
              <w:rPr>
                <w:rStyle w:val="58"/>
                <w:lang w:val="en-US" w:eastAsia="zh-CN" w:bidi="ar"/>
              </w:rPr>
              <w:t>1</w:t>
            </w:r>
            <w:r>
              <w:rPr>
                <w:rStyle w:val="59"/>
                <w:lang w:val="en-US" w:eastAsia="zh-CN" w:bidi="ar"/>
              </w:rPr>
              <w:t xml:space="preserve"> .锅径</w:t>
            </w:r>
            <w:r>
              <w:rPr>
                <w:rStyle w:val="58"/>
                <w:lang w:val="en-US" w:eastAsia="zh-CN" w:bidi="ar"/>
              </w:rPr>
              <w:t>900</w:t>
            </w:r>
            <w:r>
              <w:rPr>
                <w:rStyle w:val="59"/>
                <w:lang w:val="en-US" w:eastAsia="zh-CN" w:bidi="ar"/>
              </w:rPr>
              <w:t>mm。</w:t>
            </w:r>
            <w:r>
              <w:rPr>
                <w:rStyle w:val="59"/>
                <w:lang w:val="en-US" w:eastAsia="zh-CN" w:bidi="ar"/>
              </w:rPr>
              <w:br w:type="textWrapping"/>
            </w:r>
            <w:r>
              <w:rPr>
                <w:rStyle w:val="59"/>
                <w:lang w:val="en-US" w:eastAsia="zh-CN" w:bidi="ar"/>
              </w:rPr>
              <w:t>燃气款.自动点火，熄火保护功能</w:t>
            </w:r>
            <w:r>
              <w:rPr>
                <w:rStyle w:val="58"/>
                <w:lang w:val="en-US" w:eastAsia="zh-CN" w:bidi="ar"/>
              </w:rPr>
              <w:t>.</w:t>
            </w:r>
            <w:r>
              <w:rPr>
                <w:rStyle w:val="59"/>
                <w:lang w:val="en-US" w:eastAsia="zh-CN" w:bidi="ar"/>
              </w:rPr>
              <w:t>采用节能猛火灶头.耐火保温炉膛..采用优质不锈钢板材制作，厚度1.</w:t>
            </w:r>
            <w:r>
              <w:rPr>
                <w:rStyle w:val="58"/>
                <w:lang w:val="en-US" w:eastAsia="zh-CN" w:bidi="ar"/>
              </w:rPr>
              <w:t>2</w:t>
            </w:r>
            <w:r>
              <w:rPr>
                <w:rStyle w:val="59"/>
                <w:lang w:val="en-US" w:eastAsia="zh-CN" w:bidi="ar"/>
              </w:rPr>
              <w:t>mm配有可调式子弹脚；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油网烟罩</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4200*1200*500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选用优质不锈钢拉丝板，采用厚度1.2mm不锈钢板加工，含S型油烟遮挡篦，每一米至1-2米配烟罩灯一个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不锈钢管道</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优质不锈钢板冲压折弯制作，采用厚度1.0mm，三防式安装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国标电缆线</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10平方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Style w:val="58"/>
                <w:lang w:val="en-US" w:eastAsia="zh-CN" w:bidi="ar"/>
              </w:rPr>
              <w:t>国标纯铜芯电缆线.规格4*10.外径约为26-28MM.电压范围110V-600V.有效载荷20KW.</w:t>
            </w:r>
          </w:p>
        </w:tc>
      </w:tr>
    </w:tbl>
    <w:p>
      <w:pPr>
        <w:rPr>
          <w:rFonts w:hint="eastAsia" w:ascii="楷体" w:hAnsi="楷体" w:eastAsia="楷体"/>
          <w:sz w:val="28"/>
          <w:szCs w:val="28"/>
        </w:rPr>
      </w:pPr>
      <w:r>
        <w:rPr>
          <w:rFonts w:hint="eastAsia" w:ascii="楷体" w:hAnsi="楷体" w:eastAsia="楷体"/>
          <w:sz w:val="28"/>
          <w:szCs w:val="28"/>
        </w:rPr>
        <w:br w:type="page"/>
      </w:r>
    </w:p>
    <w:bookmarkEnd w:id="46"/>
    <w:p>
      <w:pPr>
        <w:spacing w:line="360" w:lineRule="auto"/>
        <w:ind w:firstLine="480" w:firstLineChars="200"/>
        <w:rPr>
          <w:rFonts w:ascii="仿宋" w:hAnsi="仿宋" w:eastAsia="仿宋"/>
          <w:color w:val="FF0000"/>
          <w:sz w:val="24"/>
          <w:szCs w:val="24"/>
        </w:rPr>
      </w:pPr>
      <w:r>
        <w:rPr>
          <w:rFonts w:hint="eastAsia" w:ascii="仿宋" w:hAnsi="仿宋" w:eastAsia="仿宋"/>
          <w:color w:val="FF0000"/>
          <w:sz w:val="24"/>
          <w:szCs w:val="24"/>
        </w:rPr>
        <w:t>3</w:t>
      </w:r>
      <w:r>
        <w:rPr>
          <w:rFonts w:ascii="仿宋" w:hAnsi="仿宋" w:eastAsia="仿宋"/>
          <w:color w:val="FF0000"/>
          <w:sz w:val="24"/>
          <w:szCs w:val="24"/>
        </w:rPr>
        <w:t>.1</w:t>
      </w:r>
      <w:r>
        <w:rPr>
          <w:rFonts w:hint="eastAsia" w:ascii="仿宋" w:hAnsi="仿宋" w:eastAsia="仿宋"/>
          <w:color w:val="FF0000"/>
          <w:sz w:val="24"/>
          <w:szCs w:val="24"/>
        </w:rPr>
        <w:t>付款条款</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3.1.1 工程承包合同签订后</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日内，按工程总承包价（或预测总承包价，下同）的</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 xml:space="preserve"> %拨付工程预付款；</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3.1.2 工程竣工验收合格后</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日内，拨付至工程总承包价的</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w:t>
      </w:r>
    </w:p>
    <w:p>
      <w:pPr>
        <w:spacing w:line="460" w:lineRule="exact"/>
        <w:ind w:firstLine="536" w:firstLineChars="200"/>
        <w:rPr>
          <w:rFonts w:hint="eastAsia" w:ascii="仿宋_GB2312" w:hAnsi="仿宋" w:eastAsia="仿宋_GB2312"/>
          <w:b/>
          <w:i/>
          <w:color w:val="000000"/>
          <w:sz w:val="28"/>
          <w:szCs w:val="28"/>
        </w:rPr>
      </w:pPr>
      <w:r>
        <w:rPr>
          <w:rFonts w:hint="eastAsia" w:ascii="仿宋_GB2312" w:hAnsi="仿宋" w:eastAsia="仿宋_GB2312"/>
          <w:color w:val="000000"/>
          <w:spacing w:val="-6"/>
          <w:sz w:val="28"/>
          <w:szCs w:val="28"/>
        </w:rPr>
        <w:t>3.1.3经建设单位组织结算审核确定金额为最终工程结算额后</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3</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日内，拨付至最终工程结算额的</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97</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w:t>
      </w:r>
    </w:p>
    <w:p>
      <w:pPr>
        <w:spacing w:line="460" w:lineRule="exact"/>
        <w:ind w:firstLine="536" w:firstLineChars="200"/>
        <w:rPr>
          <w:rFonts w:hint="eastAsia" w:ascii="仿宋_GB2312" w:hAnsi="仿宋" w:eastAsia="仿宋_GB2312"/>
          <w:b/>
          <w:i/>
          <w:color w:val="000000"/>
          <w:sz w:val="28"/>
          <w:szCs w:val="28"/>
        </w:rPr>
      </w:pPr>
      <w:r>
        <w:rPr>
          <w:rFonts w:hint="eastAsia" w:ascii="仿宋_GB2312" w:hAnsi="仿宋" w:eastAsia="仿宋_GB2312"/>
          <w:color w:val="000000"/>
          <w:spacing w:val="-6"/>
          <w:sz w:val="28"/>
          <w:szCs w:val="28"/>
        </w:rPr>
        <w:t>3.1.4 余</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3</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%做为质保金，待质保期满后</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3</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日内，如无质量问题一次性无息支付给乙方。</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3.2施工日期</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项目成交并签订合同后1</w:t>
      </w:r>
      <w:r>
        <w:rPr>
          <w:rFonts w:hint="eastAsia" w:ascii="仿宋_GB2312" w:hAnsi="仿宋" w:eastAsia="仿宋_GB2312"/>
          <w:color w:val="000000"/>
          <w:spacing w:val="-6"/>
          <w:sz w:val="28"/>
          <w:szCs w:val="28"/>
          <w:lang w:val="en-US" w:eastAsia="zh-CN"/>
        </w:rPr>
        <w:t>5</w:t>
      </w:r>
      <w:r>
        <w:rPr>
          <w:rFonts w:hint="eastAsia" w:ascii="仿宋_GB2312" w:hAnsi="仿宋" w:eastAsia="仿宋_GB2312"/>
          <w:color w:val="000000"/>
          <w:spacing w:val="-6"/>
          <w:sz w:val="28"/>
          <w:szCs w:val="28"/>
        </w:rPr>
        <w:t>日内</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3.3质保条款</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自验收合格之日起</w:t>
      </w:r>
      <w:r>
        <w:rPr>
          <w:rFonts w:hint="eastAsia" w:ascii="仿宋_GB2312" w:hAnsi="仿宋" w:eastAsia="仿宋_GB2312"/>
          <w:color w:val="000000"/>
          <w:spacing w:val="-6"/>
          <w:sz w:val="28"/>
          <w:szCs w:val="28"/>
          <w:lang w:val="en-US" w:eastAsia="zh-CN"/>
        </w:rPr>
        <w:t>2</w:t>
      </w:r>
      <w:r>
        <w:rPr>
          <w:rFonts w:hint="eastAsia" w:ascii="仿宋_GB2312" w:hAnsi="仿宋" w:eastAsia="仿宋_GB2312"/>
          <w:color w:val="000000"/>
          <w:spacing w:val="-6"/>
          <w:sz w:val="28"/>
          <w:szCs w:val="28"/>
        </w:rPr>
        <w:t>年</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3.4服务条款</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供应商需提供与本项目有关的实施及质保服务方案（附件14），质保期内，做到1小时响应，8小时上门，48小时维修完毕，逾期未有维修到位给甲方造成损失的，由甲方从质保金中按照损失金额等额扣除，不足部分继续向供应商追偿。</w:t>
      </w:r>
    </w:p>
    <w:p>
      <w:pPr>
        <w:spacing w:line="360" w:lineRule="auto"/>
        <w:ind w:firstLine="480" w:firstLineChars="200"/>
        <w:jc w:val="left"/>
        <w:rPr>
          <w:rFonts w:ascii="仿宋" w:hAnsi="仿宋" w:eastAsia="仿宋"/>
          <w:sz w:val="24"/>
          <w:szCs w:val="24"/>
        </w:rPr>
      </w:pPr>
    </w:p>
    <w:p>
      <w:pPr>
        <w:spacing w:after="312" w:afterLines="100"/>
        <w:jc w:val="center"/>
        <w:outlineLvl w:val="1"/>
        <w:rPr>
          <w:rFonts w:ascii="黑体" w:hAnsi="黑体" w:eastAsia="黑体"/>
          <w:sz w:val="28"/>
          <w:szCs w:val="28"/>
        </w:rPr>
      </w:pPr>
      <w:bookmarkStart w:id="47" w:name="_Toc19630150"/>
      <w:r>
        <w:rPr>
          <w:rFonts w:ascii="黑体" w:hAnsi="黑体" w:eastAsia="黑体"/>
          <w:sz w:val="28"/>
          <w:szCs w:val="28"/>
        </w:rPr>
        <w:t>第</w:t>
      </w:r>
      <w:r>
        <w:rPr>
          <w:rFonts w:hint="eastAsia" w:ascii="黑体" w:hAnsi="黑体" w:eastAsia="黑体"/>
          <w:sz w:val="28"/>
          <w:szCs w:val="28"/>
        </w:rPr>
        <w:t>五</w:t>
      </w:r>
      <w:r>
        <w:rPr>
          <w:rFonts w:ascii="黑体" w:hAnsi="黑体" w:eastAsia="黑体"/>
          <w:sz w:val="28"/>
          <w:szCs w:val="28"/>
        </w:rPr>
        <w:t>章</w:t>
      </w:r>
      <w:r>
        <w:rPr>
          <w:rFonts w:hint="eastAsia" w:ascii="黑体" w:hAnsi="黑体" w:eastAsia="黑体"/>
          <w:sz w:val="28"/>
          <w:szCs w:val="28"/>
        </w:rPr>
        <w:t xml:space="preserve">  评审办法</w:t>
      </w:r>
      <w:bookmarkEnd w:id="47"/>
    </w:p>
    <w:p>
      <w:pPr>
        <w:spacing w:after="156" w:afterLines="50" w:line="360" w:lineRule="auto"/>
        <w:ind w:firstLine="560" w:firstLineChars="200"/>
        <w:outlineLvl w:val="2"/>
        <w:rPr>
          <w:rFonts w:ascii="楷体" w:hAnsi="楷体" w:eastAsia="楷体"/>
          <w:sz w:val="28"/>
          <w:szCs w:val="28"/>
        </w:rPr>
      </w:pPr>
      <w:bookmarkStart w:id="48" w:name="_Toc519082493"/>
      <w:bookmarkStart w:id="49" w:name="_Toc19630151"/>
      <w:r>
        <w:rPr>
          <w:rFonts w:hint="eastAsia" w:ascii="楷体" w:hAnsi="楷体" w:eastAsia="楷体"/>
          <w:sz w:val="28"/>
          <w:szCs w:val="28"/>
        </w:rPr>
        <w:t>1.相关要求</w:t>
      </w:r>
      <w:bookmarkEnd w:id="48"/>
      <w:bookmarkEnd w:id="49"/>
    </w:p>
    <w:p>
      <w:pPr>
        <w:spacing w:line="400" w:lineRule="exact"/>
        <w:ind w:firstLine="480" w:firstLineChars="200"/>
        <w:rPr>
          <w:rFonts w:ascii="仿宋" w:hAnsi="仿宋" w:eastAsia="仿宋"/>
          <w:sz w:val="24"/>
          <w:szCs w:val="24"/>
        </w:rPr>
      </w:pPr>
      <w:bookmarkStart w:id="50" w:name="_Toc494455918"/>
      <w:r>
        <w:rPr>
          <w:rFonts w:ascii="仿宋" w:hAnsi="仿宋" w:eastAsia="仿宋"/>
          <w:sz w:val="24"/>
          <w:szCs w:val="24"/>
        </w:rPr>
        <w:t>1.1“同类项目”是指</w:t>
      </w:r>
      <w:r>
        <w:rPr>
          <w:rFonts w:hint="eastAsia" w:ascii="仿宋" w:hAnsi="仿宋" w:eastAsia="仿宋"/>
          <w:sz w:val="24"/>
          <w:szCs w:val="24"/>
        </w:rPr>
        <w:t>供应商</w:t>
      </w:r>
      <w:r>
        <w:rPr>
          <w:rFonts w:ascii="仿宋" w:hAnsi="仿宋" w:eastAsia="仿宋"/>
          <w:sz w:val="24"/>
          <w:szCs w:val="24"/>
        </w:rPr>
        <w:t>已经完成的与本次采购要求相同或者类同的，并且签订合同一方必须是</w:t>
      </w:r>
      <w:r>
        <w:rPr>
          <w:rFonts w:hint="eastAsia" w:ascii="仿宋" w:hAnsi="仿宋" w:eastAsia="仿宋"/>
          <w:sz w:val="24"/>
          <w:szCs w:val="24"/>
        </w:rPr>
        <w:t>参与评审报价的供应商</w:t>
      </w:r>
      <w:r>
        <w:rPr>
          <w:rFonts w:ascii="仿宋" w:hAnsi="仿宋" w:eastAsia="仿宋"/>
          <w:sz w:val="24"/>
          <w:szCs w:val="24"/>
        </w:rPr>
        <w:t>，以相同或者类同部分的合同金额为准。</w:t>
      </w:r>
    </w:p>
    <w:p>
      <w:pPr>
        <w:spacing w:line="400" w:lineRule="exact"/>
        <w:ind w:firstLine="480" w:firstLineChars="200"/>
        <w:rPr>
          <w:rFonts w:ascii="仿宋" w:hAnsi="仿宋" w:eastAsia="仿宋"/>
          <w:sz w:val="24"/>
          <w:szCs w:val="24"/>
        </w:rPr>
      </w:pPr>
      <w:r>
        <w:rPr>
          <w:rFonts w:ascii="仿宋" w:hAnsi="仿宋" w:eastAsia="仿宋"/>
          <w:sz w:val="24"/>
          <w:szCs w:val="24"/>
        </w:rPr>
        <w:t>1.2执行国家统一定价标准和采用固定价格采购的项目，其价格不列为评审因素。</w:t>
      </w:r>
    </w:p>
    <w:p>
      <w:pPr>
        <w:spacing w:line="400" w:lineRule="exact"/>
        <w:ind w:firstLine="480" w:firstLineChars="200"/>
        <w:rPr>
          <w:rFonts w:ascii="仿宋" w:hAnsi="仿宋" w:eastAsia="仿宋"/>
          <w:sz w:val="24"/>
          <w:szCs w:val="24"/>
        </w:rPr>
      </w:pPr>
      <w:r>
        <w:rPr>
          <w:rFonts w:ascii="仿宋" w:hAnsi="仿宋" w:eastAsia="仿宋"/>
          <w:sz w:val="24"/>
          <w:szCs w:val="24"/>
        </w:rPr>
        <w:t>1.3评分得分非整数的保留小数点后两位（小数点后第三位数四舍五入）。</w:t>
      </w:r>
    </w:p>
    <w:p>
      <w:pPr>
        <w:spacing w:line="400" w:lineRule="exact"/>
        <w:ind w:firstLine="480" w:firstLineChars="200"/>
        <w:rPr>
          <w:rFonts w:ascii="仿宋" w:hAnsi="仿宋" w:eastAsia="仿宋"/>
          <w:sz w:val="24"/>
        </w:rPr>
      </w:pPr>
      <w:r>
        <w:rPr>
          <w:rFonts w:ascii="仿宋" w:hAnsi="仿宋" w:eastAsia="仿宋"/>
          <w:sz w:val="24"/>
          <w:szCs w:val="24"/>
        </w:rPr>
        <w:t>1.4</w:t>
      </w:r>
      <w:r>
        <w:rPr>
          <w:rFonts w:hint="eastAsia" w:ascii="仿宋" w:hAnsi="仿宋" w:eastAsia="仿宋"/>
          <w:sz w:val="24"/>
          <w:szCs w:val="24"/>
        </w:rPr>
        <w:t>残疾人企业、</w:t>
      </w:r>
      <w:r>
        <w:rPr>
          <w:rFonts w:ascii="仿宋" w:hAnsi="仿宋" w:eastAsia="仿宋"/>
          <w:sz w:val="24"/>
          <w:szCs w:val="24"/>
        </w:rPr>
        <w:t>监狱企业视同小、微型企业</w:t>
      </w:r>
      <w:r>
        <w:rPr>
          <w:rFonts w:hint="eastAsia" w:ascii="仿宋" w:hAnsi="仿宋" w:eastAsia="仿宋"/>
          <w:sz w:val="24"/>
          <w:szCs w:val="24"/>
        </w:rPr>
        <w:t>参与本采购项目活动并享受同等评审优惠，报价价格评审时给予6%的价格扣除</w:t>
      </w:r>
      <w:r>
        <w:rPr>
          <w:rFonts w:hint="eastAsia" w:ascii="仿宋" w:hAnsi="仿宋" w:eastAsia="仿宋"/>
          <w:sz w:val="24"/>
        </w:rPr>
        <w:t>。其中：</w:t>
      </w:r>
      <w:bookmarkStart w:id="51" w:name="_Hlk56526351"/>
      <w:r>
        <w:rPr>
          <w:rFonts w:hint="eastAsia" w:ascii="仿宋" w:hAnsi="仿宋" w:eastAsia="仿宋"/>
          <w:sz w:val="24"/>
        </w:rPr>
        <w:t>监狱企业应当提供由省级以上监狱管理局、戒毒管理局或新疆生产建设兵团出具的属于监狱企业的证明原件的扫描件，且对上述材料的真实性负责，否则不给予价格扣除；</w:t>
      </w:r>
      <w:bookmarkEnd w:id="51"/>
      <w:r>
        <w:rPr>
          <w:rFonts w:hint="eastAsia" w:ascii="仿宋" w:hAnsi="仿宋" w:eastAsia="仿宋"/>
          <w:sz w:val="24"/>
        </w:rPr>
        <w:t>残疾人福利性单位投标的须提供本单位的服务及《残疾人福利性单位声明函》并对声明函的真实性负责。</w:t>
      </w:r>
    </w:p>
    <w:p>
      <w:pPr>
        <w:spacing w:line="40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.5</w:t>
      </w:r>
      <w:r>
        <w:rPr>
          <w:rFonts w:hint="eastAsia" w:ascii="仿宋" w:hAnsi="仿宋" w:eastAsia="仿宋"/>
          <w:sz w:val="24"/>
          <w:szCs w:val="24"/>
        </w:rPr>
        <w:t>因本项目为限额以下非政府采购项目，若提交响应文件的签到供应商为一家，在通过资格性审查和符合性审查后，评审委员会除按照评分标准进行评分外，还需集体论证该供应商报价合理性，报价经论证不合理的，评审委员会有权确定本项目流标。</w:t>
      </w:r>
    </w:p>
    <w:p>
      <w:pPr>
        <w:spacing w:after="156" w:afterLines="50" w:line="360" w:lineRule="auto"/>
        <w:ind w:firstLine="560" w:firstLineChars="200"/>
        <w:outlineLvl w:val="2"/>
        <w:rPr>
          <w:rFonts w:ascii="楷体" w:hAnsi="楷体" w:eastAsia="楷体"/>
          <w:sz w:val="28"/>
          <w:szCs w:val="28"/>
        </w:rPr>
      </w:pPr>
      <w:bookmarkStart w:id="52" w:name="_Toc19630152"/>
      <w:bookmarkStart w:id="53" w:name="_Toc519082494"/>
      <w:r>
        <w:rPr>
          <w:rFonts w:hint="eastAsia" w:ascii="楷体" w:hAnsi="楷体" w:eastAsia="楷体"/>
          <w:sz w:val="28"/>
          <w:szCs w:val="28"/>
        </w:rPr>
        <w:t>2.评分标准</w:t>
      </w:r>
      <w:bookmarkEnd w:id="50"/>
      <w:bookmarkEnd w:id="52"/>
      <w:bookmarkEnd w:id="53"/>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采购小组针对提交二次响应文件的供应商按照最终报价从低到高（主序列）、报价时间从早到晚（次序列）进行排序，若价格及报价时间相同，则根据项目实施及质保服务方案是否完整翔实，有利于本采购项目实施进行评分，按照从高到低进行排序，确定排序第一的供应商为成交供应商。</w:t>
      </w:r>
    </w:p>
    <w:p>
      <w:pPr>
        <w:spacing w:line="400" w:lineRule="exact"/>
        <w:ind w:firstLine="480" w:firstLineChars="200"/>
        <w:rPr>
          <w:rFonts w:ascii="宋体" w:hAnsi="宋体"/>
          <w:sz w:val="24"/>
          <w:szCs w:val="24"/>
        </w:rPr>
      </w:pPr>
    </w:p>
    <w:p>
      <w:pPr>
        <w:spacing w:after="156" w:afterLines="50"/>
        <w:jc w:val="center"/>
        <w:outlineLvl w:val="1"/>
        <w:rPr>
          <w:rFonts w:ascii="黑体" w:hAnsi="黑体" w:eastAsia="黑体"/>
          <w:sz w:val="28"/>
          <w:szCs w:val="28"/>
        </w:rPr>
      </w:pPr>
      <w:bookmarkStart w:id="54" w:name="_Toc19630175"/>
      <w:bookmarkStart w:id="55" w:name="_Toc464831149"/>
      <w:r>
        <w:rPr>
          <w:rFonts w:ascii="黑体" w:hAnsi="黑体" w:eastAsia="黑体"/>
          <w:sz w:val="28"/>
          <w:szCs w:val="28"/>
        </w:rPr>
        <w:t>第</w:t>
      </w:r>
      <w:r>
        <w:rPr>
          <w:rFonts w:hint="eastAsia" w:ascii="黑体" w:hAnsi="黑体" w:eastAsia="黑体"/>
          <w:sz w:val="28"/>
          <w:szCs w:val="28"/>
        </w:rPr>
        <w:t>六</w:t>
      </w:r>
      <w:r>
        <w:rPr>
          <w:rFonts w:ascii="黑体" w:hAnsi="黑体" w:eastAsia="黑体"/>
          <w:sz w:val="28"/>
          <w:szCs w:val="28"/>
        </w:rPr>
        <w:t>章</w:t>
      </w:r>
      <w:r>
        <w:rPr>
          <w:rFonts w:hint="eastAsia" w:ascii="黑体" w:hAnsi="黑体" w:eastAsia="黑体"/>
          <w:sz w:val="28"/>
          <w:szCs w:val="28"/>
        </w:rPr>
        <w:t xml:space="preserve">  开启响应文件、磋商、成交</w:t>
      </w:r>
      <w:bookmarkEnd w:id="54"/>
      <w:bookmarkEnd w:id="55"/>
    </w:p>
    <w:p>
      <w:pPr>
        <w:spacing w:line="360" w:lineRule="auto"/>
        <w:ind w:firstLine="560" w:firstLineChars="200"/>
        <w:outlineLvl w:val="2"/>
        <w:rPr>
          <w:rFonts w:ascii="楷体" w:hAnsi="楷体" w:eastAsia="楷体"/>
          <w:sz w:val="28"/>
          <w:szCs w:val="28"/>
        </w:rPr>
      </w:pPr>
      <w:bookmarkStart w:id="56" w:name="_Toc19630176"/>
      <w:bookmarkStart w:id="57" w:name="_Toc464831150"/>
      <w:r>
        <w:rPr>
          <w:rFonts w:hint="eastAsia" w:ascii="楷体" w:hAnsi="楷体" w:eastAsia="楷体"/>
          <w:sz w:val="28"/>
          <w:szCs w:val="28"/>
        </w:rPr>
        <w:t>1.公示响应文件程序</w:t>
      </w:r>
      <w:bookmarkEnd w:id="56"/>
      <w:bookmarkEnd w:id="57"/>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摆放展示已经收到的响应文件，宣布磋商纪律；</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查看签到家数，因本项目为限额以下非政府采购项目，若供应商须知前附表中有关最低报名供应商数量为1家以上的，</w:t>
      </w:r>
      <w:bookmarkStart w:id="58" w:name="_Hlk58340059"/>
      <w:r>
        <w:rPr>
          <w:rFonts w:hint="eastAsia" w:ascii="仿宋" w:hAnsi="仿宋" w:eastAsia="仿宋"/>
          <w:sz w:val="24"/>
          <w:szCs w:val="24"/>
        </w:rPr>
        <w:t>则截止项目评审开始前，</w:t>
      </w:r>
      <w:bookmarkEnd w:id="58"/>
      <w:r>
        <w:rPr>
          <w:rFonts w:hint="eastAsia" w:ascii="仿宋" w:hAnsi="仿宋" w:eastAsia="仿宋"/>
          <w:sz w:val="24"/>
          <w:szCs w:val="24"/>
        </w:rPr>
        <w:t>若提交响应文件的签到供应商在一家以上的，评审会议继续进行，不足一家的，本次采购项目流标；</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供应商根据要求检查响应文件密封性，确认无误在响应文件签到（确认）表上签字确认；供应商代表对开启响应文件过程有疑义，以及认为采购人相关工作人员有需要回避的情形的，应当场提出询问或者回避申请。采购人对供应商代表提出的询问或者回避申请应当及时处理。供应商未参加开启响应文件的，视同认可开启响应文件结果。</w:t>
      </w:r>
    </w:p>
    <w:p>
      <w:pPr>
        <w:spacing w:line="360" w:lineRule="auto"/>
        <w:ind w:firstLine="480" w:firstLineChars="200"/>
        <w:rPr>
          <w:rFonts w:ascii="仿宋" w:hAnsi="仿宋" w:eastAsia="仿宋"/>
          <w:sz w:val="24"/>
          <w:szCs w:val="24"/>
        </w:rPr>
      </w:pPr>
      <w:r>
        <w:rPr>
          <w:rFonts w:ascii="仿宋" w:hAnsi="仿宋" w:eastAsia="仿宋"/>
          <w:sz w:val="24"/>
          <w:szCs w:val="24"/>
        </w:rPr>
        <w:t>1.4</w:t>
      </w:r>
      <w:r>
        <w:rPr>
          <w:rFonts w:hint="eastAsia" w:ascii="仿宋" w:hAnsi="仿宋" w:eastAsia="仿宋"/>
          <w:sz w:val="24"/>
          <w:szCs w:val="24"/>
        </w:rPr>
        <w:t>在评审结束前，供应商请在评审室外保持等待状态，</w:t>
      </w:r>
      <w:r>
        <w:rPr>
          <w:rFonts w:hint="eastAsia" w:ascii="仿宋" w:hAnsi="仿宋" w:eastAsia="仿宋"/>
          <w:sz w:val="24"/>
        </w:rPr>
        <w:t>评审</w:t>
      </w:r>
      <w:r>
        <w:rPr>
          <w:rFonts w:hint="eastAsia" w:ascii="仿宋" w:hAnsi="仿宋" w:eastAsia="仿宋"/>
          <w:sz w:val="24"/>
          <w:szCs w:val="24"/>
        </w:rPr>
        <w:t>小组按照签到顺序与供应商逐一进行磋商。</w:t>
      </w:r>
    </w:p>
    <w:p>
      <w:pPr>
        <w:spacing w:line="360" w:lineRule="auto"/>
        <w:ind w:firstLine="560" w:firstLineChars="200"/>
        <w:outlineLvl w:val="2"/>
        <w:rPr>
          <w:rFonts w:ascii="楷体" w:hAnsi="楷体" w:eastAsia="楷体"/>
          <w:sz w:val="28"/>
          <w:szCs w:val="28"/>
        </w:rPr>
      </w:pPr>
      <w:bookmarkStart w:id="59" w:name="_Toc464831151"/>
      <w:bookmarkStart w:id="60" w:name="_Toc19630177"/>
      <w:r>
        <w:rPr>
          <w:rFonts w:hint="eastAsia" w:ascii="楷体" w:hAnsi="楷体" w:eastAsia="楷体"/>
          <w:sz w:val="28"/>
          <w:szCs w:val="28"/>
        </w:rPr>
        <w:t>2.</w:t>
      </w:r>
      <w:bookmarkEnd w:id="59"/>
      <w:bookmarkEnd w:id="60"/>
      <w:r>
        <w:rPr>
          <w:rFonts w:hint="eastAsia" w:ascii="楷体" w:hAnsi="楷体" w:eastAsia="楷体"/>
          <w:sz w:val="28"/>
          <w:szCs w:val="28"/>
        </w:rPr>
        <w:t>评审小组</w:t>
      </w:r>
    </w:p>
    <w:p>
      <w:pPr>
        <w:spacing w:line="360" w:lineRule="auto"/>
        <w:ind w:firstLine="480" w:firstLineChars="200"/>
        <w:rPr>
          <w:rFonts w:ascii="仿宋" w:hAnsi="仿宋" w:eastAsia="仿宋"/>
          <w:sz w:val="24"/>
          <w:szCs w:val="24"/>
        </w:rPr>
      </w:pPr>
      <w:r>
        <w:rPr>
          <w:rFonts w:ascii="仿宋" w:hAnsi="仿宋" w:eastAsia="仿宋"/>
          <w:sz w:val="24"/>
          <w:szCs w:val="24"/>
        </w:rPr>
        <w:t>2.1</w:t>
      </w:r>
      <w:r>
        <w:rPr>
          <w:rFonts w:hint="eastAsia" w:ascii="仿宋" w:hAnsi="仿宋" w:eastAsia="仿宋"/>
          <w:sz w:val="24"/>
          <w:szCs w:val="24"/>
        </w:rPr>
        <w:t>评审小组的组成</w:t>
      </w:r>
    </w:p>
    <w:p>
      <w:pPr>
        <w:pStyle w:val="43"/>
        <w:ind w:left="0" w:firstLine="480" w:firstLineChars="200"/>
        <w:rPr>
          <w:rFonts w:ascii="仿宋" w:hAnsi="仿宋" w:eastAsia="仿宋"/>
          <w:sz w:val="24"/>
          <w:szCs w:val="24"/>
        </w:rPr>
      </w:pPr>
      <w:r>
        <w:rPr>
          <w:rFonts w:hint="eastAsia" w:ascii="仿宋" w:hAnsi="仿宋" w:eastAsia="仿宋"/>
          <w:sz w:val="24"/>
          <w:szCs w:val="24"/>
        </w:rPr>
        <w:t>评审小组由采购人代表和评审专家共同组成，成员人数为三人以及以上单数。</w:t>
      </w:r>
    </w:p>
    <w:p>
      <w:pPr>
        <w:spacing w:line="360" w:lineRule="auto"/>
        <w:ind w:firstLine="480" w:firstLineChars="200"/>
        <w:rPr>
          <w:rFonts w:ascii="仿宋" w:hAnsi="仿宋" w:eastAsia="仿宋"/>
          <w:sz w:val="24"/>
          <w:szCs w:val="24"/>
        </w:rPr>
      </w:pPr>
      <w:r>
        <w:rPr>
          <w:rFonts w:ascii="仿宋" w:hAnsi="仿宋" w:eastAsia="仿宋"/>
          <w:sz w:val="24"/>
          <w:szCs w:val="24"/>
        </w:rPr>
        <w:t>2.2</w:t>
      </w:r>
      <w:r>
        <w:rPr>
          <w:rFonts w:hint="eastAsia" w:ascii="仿宋" w:hAnsi="仿宋" w:eastAsia="仿宋"/>
          <w:sz w:val="24"/>
          <w:szCs w:val="24"/>
        </w:rPr>
        <w:t>评审小组成员</w:t>
      </w:r>
      <w:bookmarkStart w:id="61" w:name="_Hlk56608870"/>
      <w:r>
        <w:rPr>
          <w:rFonts w:hint="eastAsia" w:ascii="仿宋" w:hAnsi="仿宋" w:eastAsia="仿宋"/>
          <w:sz w:val="24"/>
          <w:szCs w:val="24"/>
        </w:rPr>
        <w:t>不得参加与自己有利害关系的评审活动，与自己有利害关系的应当回避，</w:t>
      </w:r>
      <w:bookmarkEnd w:id="61"/>
      <w:r>
        <w:rPr>
          <w:rFonts w:hint="eastAsia" w:ascii="仿宋" w:hAnsi="仿宋" w:eastAsia="仿宋"/>
          <w:sz w:val="24"/>
          <w:szCs w:val="24"/>
        </w:rPr>
        <w:t>已经进入的必须更换。</w:t>
      </w:r>
    </w:p>
    <w:p>
      <w:pPr>
        <w:spacing w:line="360" w:lineRule="auto"/>
        <w:ind w:firstLine="480" w:firstLineChars="200"/>
        <w:rPr>
          <w:rFonts w:ascii="仿宋" w:hAnsi="仿宋" w:eastAsia="仿宋"/>
          <w:sz w:val="24"/>
          <w:szCs w:val="24"/>
        </w:rPr>
      </w:pPr>
      <w:r>
        <w:rPr>
          <w:rFonts w:ascii="仿宋" w:hAnsi="仿宋" w:eastAsia="仿宋"/>
          <w:sz w:val="24"/>
          <w:szCs w:val="24"/>
        </w:rPr>
        <w:t>2.3</w:t>
      </w:r>
      <w:r>
        <w:rPr>
          <w:rFonts w:hint="eastAsia" w:ascii="仿宋" w:hAnsi="仿宋" w:eastAsia="仿宋"/>
          <w:sz w:val="24"/>
          <w:szCs w:val="24"/>
        </w:rPr>
        <w:t>评审小组负责对各响应文件进行评审、比较、评定，并按本采购文件的规定确定成交供应商或者推荐中标候选人。截止项目资格审查及符合性审查结束后，若有效响应文件供应商只有一家，且符合供应商须知前附表中有关最低报名供应商数量要求的，评审小组应针对该供应商报价合理性进行论证，可要求供应商提供与其报价合理性的有效证明。</w:t>
      </w:r>
    </w:p>
    <w:p>
      <w:pPr>
        <w:spacing w:line="360" w:lineRule="auto"/>
        <w:ind w:firstLine="480" w:firstLineChars="200"/>
        <w:rPr>
          <w:rFonts w:ascii="仿宋" w:hAnsi="仿宋" w:eastAsia="仿宋"/>
          <w:sz w:val="24"/>
          <w:szCs w:val="24"/>
        </w:rPr>
      </w:pPr>
      <w:r>
        <w:rPr>
          <w:rFonts w:ascii="仿宋" w:hAnsi="仿宋" w:eastAsia="仿宋"/>
          <w:sz w:val="24"/>
          <w:szCs w:val="24"/>
        </w:rPr>
        <w:t>2.4</w:t>
      </w:r>
      <w:r>
        <w:rPr>
          <w:rFonts w:hint="eastAsia" w:ascii="仿宋" w:hAnsi="仿宋" w:eastAsia="仿宋"/>
          <w:sz w:val="24"/>
          <w:szCs w:val="24"/>
        </w:rPr>
        <w:t>评审小组具有依据采购文件进行独立评审的权力，且不受外界任何因素的干扰。评审小组成员必须独立、负责地提出评审意见，并对自己的评审意见承担责任。对评审结果有不同意见的评审小组成员应当以书面形式说明其不同意见和理由，评审报告应当注明不同意见。评审委员会成员拒绝评审或者拒绝在评审报告上签字并且又不书面说明其不同意见和理由的，视为同意评审结果。</w:t>
      </w:r>
    </w:p>
    <w:p>
      <w:pPr>
        <w:spacing w:line="360" w:lineRule="auto"/>
        <w:ind w:firstLine="560" w:firstLineChars="200"/>
        <w:outlineLvl w:val="2"/>
        <w:rPr>
          <w:rFonts w:ascii="楷体" w:hAnsi="楷体" w:eastAsia="楷体"/>
          <w:sz w:val="28"/>
          <w:szCs w:val="28"/>
        </w:rPr>
      </w:pPr>
      <w:bookmarkStart w:id="62" w:name="_Toc19630179"/>
      <w:bookmarkStart w:id="63" w:name="_Toc464831153"/>
      <w:r>
        <w:rPr>
          <w:rFonts w:ascii="楷体" w:hAnsi="楷体" w:eastAsia="楷体"/>
          <w:sz w:val="28"/>
          <w:szCs w:val="28"/>
        </w:rPr>
        <w:t>3</w:t>
      </w:r>
      <w:r>
        <w:rPr>
          <w:rFonts w:hint="eastAsia" w:ascii="楷体" w:hAnsi="楷体" w:eastAsia="楷体"/>
          <w:sz w:val="28"/>
          <w:szCs w:val="28"/>
        </w:rPr>
        <w:t>.评审程序</w:t>
      </w:r>
      <w:bookmarkEnd w:id="62"/>
      <w:bookmarkEnd w:id="63"/>
    </w:p>
    <w:p>
      <w:pPr>
        <w:spacing w:line="360" w:lineRule="auto"/>
        <w:ind w:firstLine="480" w:firstLineChars="200"/>
        <w:rPr>
          <w:rFonts w:ascii="仿宋" w:hAnsi="仿宋" w:eastAsia="仿宋"/>
          <w:sz w:val="24"/>
          <w:szCs w:val="24"/>
        </w:rPr>
      </w:pPr>
      <w:r>
        <w:rPr>
          <w:rFonts w:ascii="仿宋" w:hAnsi="仿宋" w:eastAsia="仿宋"/>
          <w:sz w:val="24"/>
          <w:szCs w:val="24"/>
        </w:rPr>
        <w:t>3.1</w:t>
      </w:r>
      <w:r>
        <w:rPr>
          <w:rFonts w:hint="eastAsia" w:ascii="仿宋" w:hAnsi="仿宋" w:eastAsia="仿宋"/>
          <w:sz w:val="24"/>
          <w:szCs w:val="24"/>
        </w:rPr>
        <w:t>宣布评审纪律以及回避提示；</w:t>
      </w:r>
    </w:p>
    <w:p>
      <w:pPr>
        <w:spacing w:line="360" w:lineRule="auto"/>
        <w:ind w:firstLine="480" w:firstLineChars="200"/>
        <w:rPr>
          <w:rFonts w:ascii="仿宋" w:hAnsi="仿宋" w:eastAsia="仿宋"/>
          <w:sz w:val="24"/>
          <w:szCs w:val="24"/>
        </w:rPr>
      </w:pPr>
      <w:r>
        <w:rPr>
          <w:rFonts w:ascii="仿宋" w:hAnsi="仿宋" w:eastAsia="仿宋"/>
          <w:sz w:val="24"/>
          <w:szCs w:val="24"/>
        </w:rPr>
        <w:t>3.2</w:t>
      </w:r>
      <w:r>
        <w:rPr>
          <w:rFonts w:hint="eastAsia" w:ascii="仿宋" w:hAnsi="仿宋" w:eastAsia="仿宋"/>
          <w:sz w:val="24"/>
          <w:szCs w:val="24"/>
        </w:rPr>
        <w:t>组织推荐评审小组组长；</w:t>
      </w:r>
    </w:p>
    <w:p>
      <w:pPr>
        <w:spacing w:line="360" w:lineRule="auto"/>
        <w:ind w:firstLine="480" w:firstLineChars="200"/>
        <w:rPr>
          <w:rFonts w:ascii="仿宋" w:hAnsi="仿宋" w:eastAsia="仿宋"/>
          <w:sz w:val="24"/>
          <w:szCs w:val="24"/>
        </w:rPr>
      </w:pPr>
      <w:r>
        <w:rPr>
          <w:rFonts w:ascii="仿宋" w:hAnsi="仿宋" w:eastAsia="仿宋"/>
          <w:sz w:val="24"/>
          <w:szCs w:val="24"/>
        </w:rPr>
        <w:t>3.3</w:t>
      </w:r>
      <w:r>
        <w:rPr>
          <w:rFonts w:hint="eastAsia" w:ascii="仿宋" w:hAnsi="仿宋" w:eastAsia="仿宋"/>
          <w:sz w:val="24"/>
          <w:szCs w:val="24"/>
        </w:rPr>
        <w:t>资格性审查；</w:t>
      </w:r>
    </w:p>
    <w:p>
      <w:pPr>
        <w:spacing w:line="360" w:lineRule="auto"/>
        <w:ind w:firstLine="480" w:firstLineChars="200"/>
        <w:rPr>
          <w:rFonts w:ascii="仿宋" w:hAnsi="仿宋" w:eastAsia="仿宋"/>
          <w:sz w:val="24"/>
          <w:szCs w:val="24"/>
        </w:rPr>
      </w:pPr>
      <w:r>
        <w:rPr>
          <w:rFonts w:ascii="仿宋" w:hAnsi="仿宋" w:eastAsia="仿宋"/>
          <w:sz w:val="24"/>
          <w:szCs w:val="24"/>
        </w:rPr>
        <w:t>3.4</w:t>
      </w:r>
      <w:r>
        <w:rPr>
          <w:rFonts w:hint="eastAsia" w:ascii="仿宋" w:hAnsi="仿宋" w:eastAsia="仿宋"/>
          <w:sz w:val="24"/>
          <w:szCs w:val="24"/>
        </w:rPr>
        <w:t>符合性审查；</w:t>
      </w:r>
    </w:p>
    <w:p>
      <w:pPr>
        <w:spacing w:line="360" w:lineRule="auto"/>
        <w:ind w:firstLine="480" w:firstLineChars="200"/>
        <w:rPr>
          <w:rFonts w:ascii="仿宋" w:hAnsi="仿宋" w:eastAsia="仿宋"/>
          <w:sz w:val="24"/>
          <w:szCs w:val="24"/>
        </w:rPr>
      </w:pPr>
      <w:r>
        <w:rPr>
          <w:rFonts w:ascii="仿宋" w:hAnsi="仿宋" w:eastAsia="仿宋"/>
          <w:sz w:val="24"/>
          <w:szCs w:val="24"/>
        </w:rPr>
        <w:t>3.5</w:t>
      </w:r>
      <w:r>
        <w:rPr>
          <w:rFonts w:hint="eastAsia" w:ascii="仿宋" w:hAnsi="仿宋" w:eastAsia="仿宋"/>
          <w:sz w:val="24"/>
          <w:szCs w:val="24"/>
        </w:rPr>
        <w:t>磋商；</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.6澄清有关问题；</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.7供应商提交最后报价；</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.8</w:t>
      </w:r>
      <w:r>
        <w:rPr>
          <w:rFonts w:hint="eastAsia" w:ascii="仿宋" w:hAnsi="仿宋" w:eastAsia="仿宋" w:cs="仿宋"/>
          <w:sz w:val="24"/>
          <w:lang w:val="zh-CN"/>
        </w:rPr>
        <w:t>评审小组进行综合评分；</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9确定成交供应商或者推荐成交候选人名单；</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10编写评审报告；</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.11宣布评审结果。</w:t>
      </w:r>
    </w:p>
    <w:p>
      <w:pPr>
        <w:spacing w:line="360" w:lineRule="auto"/>
        <w:ind w:firstLine="560" w:firstLineChars="200"/>
        <w:outlineLvl w:val="2"/>
        <w:rPr>
          <w:rFonts w:ascii="楷体" w:hAnsi="楷体" w:eastAsia="楷体"/>
          <w:sz w:val="28"/>
          <w:szCs w:val="28"/>
        </w:rPr>
      </w:pPr>
      <w:bookmarkStart w:id="64" w:name="供应商响应情况的补充说明"/>
      <w:bookmarkEnd w:id="64"/>
      <w:r>
        <w:rPr>
          <w:rFonts w:ascii="楷体" w:hAnsi="楷体" w:eastAsia="楷体"/>
          <w:sz w:val="28"/>
          <w:szCs w:val="28"/>
        </w:rPr>
        <w:t>4</w:t>
      </w:r>
      <w:r>
        <w:rPr>
          <w:rFonts w:hint="eastAsia" w:ascii="楷体" w:hAnsi="楷体" w:eastAsia="楷体"/>
          <w:sz w:val="28"/>
          <w:szCs w:val="28"/>
        </w:rPr>
        <w:t>.供应商响应情况的补充说明</w:t>
      </w:r>
    </w:p>
    <w:p>
      <w:pPr>
        <w:wordWrap w:val="0"/>
        <w:spacing w:line="360" w:lineRule="auto"/>
        <w:ind w:firstLine="480" w:firstLineChars="200"/>
        <w:rPr>
          <w:rFonts w:ascii="仿宋" w:hAnsi="仿宋" w:eastAsia="仿宋"/>
          <w:sz w:val="24"/>
          <w:szCs w:val="24"/>
        </w:rPr>
      </w:pPr>
      <w:r>
        <w:rPr>
          <w:rFonts w:hint="eastAsia" w:ascii="仿宋" w:hAnsi="仿宋" w:eastAsia="仿宋"/>
          <w:sz w:val="24"/>
          <w:szCs w:val="24"/>
        </w:rPr>
        <w:t>评审过程中，评审小组如要求供应商对响应文件进行澄清、说明、补正，或在采购文件实质性条款内容未有变更情况下要求供应商</w:t>
      </w:r>
      <w:r>
        <w:rPr>
          <w:rFonts w:hint="eastAsia" w:ascii="仿宋" w:hAnsi="仿宋" w:eastAsia="仿宋"/>
          <w:bCs/>
          <w:sz w:val="24"/>
          <w:szCs w:val="24"/>
        </w:rPr>
        <w:t>提交最后报价</w:t>
      </w:r>
      <w:r>
        <w:rPr>
          <w:rFonts w:hint="eastAsia" w:ascii="仿宋" w:hAnsi="仿宋" w:eastAsia="仿宋"/>
          <w:sz w:val="24"/>
          <w:szCs w:val="24"/>
        </w:rPr>
        <w:t>时，供应商应当场提交上述澄清、说明、补正函或报价表，相关材料由供应商项目代理人签字确认；</w:t>
      </w:r>
    </w:p>
    <w:p>
      <w:pPr>
        <w:wordWrap w:val="0"/>
        <w:spacing w:line="360" w:lineRule="auto"/>
        <w:ind w:firstLine="480" w:firstLineChars="200"/>
        <w:rPr>
          <w:rFonts w:ascii="仿宋" w:hAnsi="仿宋" w:eastAsia="仿宋"/>
          <w:sz w:val="24"/>
          <w:szCs w:val="24"/>
        </w:rPr>
      </w:pPr>
      <w:r>
        <w:rPr>
          <w:rFonts w:hint="eastAsia" w:ascii="仿宋" w:hAnsi="仿宋" w:eastAsia="仿宋"/>
          <w:sz w:val="24"/>
          <w:szCs w:val="24"/>
        </w:rPr>
        <w:t>第一次磋商时，如采购人对采购文件实质性条款进行变动，要求供应商按照采购文件的变动情况重新提交响应文件、最终设计方案或解决方案，供应商需要在采购文件终稿公示后次日起3个工作日内，按照采购文件要求地点提交响应文件，</w:t>
      </w:r>
      <w:r>
        <w:rPr>
          <w:rFonts w:hint="eastAsia" w:ascii="仿宋" w:hAnsi="仿宋" w:eastAsia="仿宋"/>
          <w:sz w:val="24"/>
        </w:rPr>
        <w:t>各供应商的最终评审得分和排序将在青岛市市南区政务网</w:t>
      </w:r>
      <w:r>
        <w:rPr>
          <w:rFonts w:hint="eastAsia" w:ascii="仿宋" w:hAnsi="仿宋" w:eastAsia="仿宋"/>
          <w:sz w:val="24"/>
          <w:szCs w:val="24"/>
        </w:rPr>
        <w:t>（http://www.qdsn.gov.cn/n16/n1175/n9964611/n9964666/n9964667/n9964673/index.html）本项目公告界面公示。</w:t>
      </w:r>
    </w:p>
    <w:p>
      <w:pPr>
        <w:spacing w:line="360" w:lineRule="auto"/>
        <w:ind w:firstLine="560" w:firstLineChars="200"/>
        <w:outlineLvl w:val="2"/>
        <w:rPr>
          <w:rFonts w:ascii="楷体" w:hAnsi="楷体" w:eastAsia="楷体"/>
          <w:sz w:val="28"/>
          <w:szCs w:val="28"/>
        </w:rPr>
      </w:pPr>
      <w:bookmarkStart w:id="65" w:name="_Toc19630180"/>
      <w:bookmarkStart w:id="66" w:name="_Toc464831154"/>
      <w:r>
        <w:rPr>
          <w:rFonts w:hint="eastAsia" w:ascii="楷体" w:hAnsi="楷体" w:eastAsia="楷体"/>
          <w:sz w:val="28"/>
          <w:szCs w:val="28"/>
        </w:rPr>
        <w:t>5.评审</w:t>
      </w:r>
      <w:bookmarkEnd w:id="65"/>
      <w:bookmarkEnd w:id="66"/>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.1</w:t>
      </w:r>
      <w:r>
        <w:rPr>
          <w:rFonts w:hint="eastAsia" w:ascii="仿宋" w:hAnsi="仿宋" w:eastAsia="仿宋"/>
          <w:sz w:val="24"/>
          <w:szCs w:val="24"/>
        </w:rPr>
        <w:t>资格性审查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.1.1</w:t>
      </w:r>
      <w:r>
        <w:rPr>
          <w:rFonts w:hint="eastAsia" w:ascii="仿宋" w:hAnsi="仿宋" w:eastAsia="仿宋"/>
          <w:sz w:val="24"/>
          <w:szCs w:val="24"/>
        </w:rPr>
        <w:t>评审</w:t>
      </w:r>
      <w:r>
        <w:rPr>
          <w:rFonts w:ascii="仿宋" w:hAnsi="仿宋" w:eastAsia="仿宋"/>
          <w:sz w:val="24"/>
          <w:szCs w:val="24"/>
        </w:rPr>
        <w:t>小组</w:t>
      </w:r>
      <w:r>
        <w:rPr>
          <w:rFonts w:hint="eastAsia" w:ascii="仿宋" w:hAnsi="仿宋" w:eastAsia="仿宋"/>
          <w:sz w:val="24"/>
          <w:szCs w:val="24"/>
        </w:rPr>
        <w:t>依据法律法规和本采购文件的规定，对响应文件中的资格证明等进行审查。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5.1.2采购人通过“信用中国”网站（www.creditchina.gov.cn）、中国政府采购网（www.ccgp.gov.cn）、信用山东(</w:t>
      </w:r>
      <w:r>
        <w:fldChar w:fldCharType="begin"/>
      </w:r>
      <w:r>
        <w:instrText xml:space="preserve"> HYPERLINK "http://www.creditsd.gov.cn)/" </w:instrText>
      </w:r>
      <w:r>
        <w:fldChar w:fldCharType="separate"/>
      </w:r>
      <w:r>
        <w:rPr>
          <w:rStyle w:val="23"/>
          <w:rFonts w:hint="eastAsia" w:ascii="仿宋" w:hAnsi="仿宋" w:eastAsia="仿宋"/>
          <w:color w:val="auto"/>
          <w:sz w:val="24"/>
          <w:szCs w:val="24"/>
        </w:rPr>
        <w:t>www.creditsd.gov.cn)</w:t>
      </w:r>
      <w:r>
        <w:rPr>
          <w:rStyle w:val="23"/>
          <w:rFonts w:hint="eastAsia" w:ascii="仿宋" w:hAnsi="仿宋" w:eastAsia="仿宋"/>
          <w:color w:val="auto"/>
          <w:sz w:val="24"/>
          <w:szCs w:val="24"/>
        </w:rPr>
        <w:fldChar w:fldCharType="end"/>
      </w:r>
      <w:r>
        <w:rPr>
          <w:rFonts w:hint="eastAsia" w:ascii="仿宋" w:hAnsi="仿宋" w:eastAsia="仿宋"/>
          <w:sz w:val="24"/>
          <w:szCs w:val="24"/>
        </w:rPr>
        <w:t>及信用青岛（credit.qingdao.gov.cn）查询供应商信用记录，查询时要将查询网页、内容进行截图或拍照，以作证据留存，截图或拍照内容要完整清晰，应包括网站网址、查询内容、电脑截屏时间。采购人应当对供应商信用记录进行甄别，对列入失信被执行人、重大税收违法案件当事人名单、政府采购严重违法失信行为记录名单及其他不符合《中华人民共和国政府采购法》第二十二条规定条件的供应商，应当拒绝其参加本次采购活动，其响应无效；信用信息查询记录及相关证据应当与其他采购文件一并保存。</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5.1.3在资格性审查时，评审小组依据供应商提供的</w:t>
      </w:r>
      <w:r>
        <w:rPr>
          <w:rFonts w:hint="eastAsia" w:ascii="仿宋" w:hAnsi="仿宋" w:eastAsia="仿宋"/>
          <w:sz w:val="24"/>
        </w:rPr>
        <w:t>《声明函》</w:t>
      </w:r>
      <w:r>
        <w:rPr>
          <w:rFonts w:hint="eastAsia" w:ascii="仿宋" w:hAnsi="仿宋" w:eastAsia="仿宋"/>
          <w:sz w:val="24"/>
          <w:szCs w:val="24"/>
        </w:rPr>
        <w:t>审查供应商及其法定代表人和项目负责人行贿犯罪情况。</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.2</w:t>
      </w:r>
      <w:r>
        <w:rPr>
          <w:rFonts w:hint="eastAsia" w:ascii="仿宋" w:hAnsi="仿宋" w:eastAsia="仿宋"/>
          <w:sz w:val="24"/>
          <w:szCs w:val="24"/>
        </w:rPr>
        <w:t>符合性审查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评审小组依据采购文件的规定，从响应文件的有效性、完整性和对采购文件的响应程度进行审查，以确定是否对采购文件的实质性要求作出响应。</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.3</w:t>
      </w:r>
      <w:r>
        <w:rPr>
          <w:rFonts w:hint="eastAsia" w:ascii="仿宋" w:hAnsi="仿宋" w:eastAsia="仿宋"/>
          <w:sz w:val="24"/>
          <w:szCs w:val="24"/>
        </w:rPr>
        <w:t>在资格性和符合性审查时，对属于不合格或响应无效的供应商，评审小组必须提出不合格或者响应无效的事实依据，并出具不合格或者响应无效说明。</w:t>
      </w:r>
    </w:p>
    <w:p>
      <w:pPr>
        <w:spacing w:line="360" w:lineRule="auto"/>
        <w:ind w:firstLine="480" w:firstLineChars="200"/>
        <w:rPr>
          <w:rFonts w:ascii="仿宋" w:hAnsi="仿宋" w:eastAsia="仿宋"/>
          <w:sz w:val="24"/>
          <w:szCs w:val="24"/>
        </w:rPr>
      </w:pPr>
      <w:bookmarkStart w:id="67" w:name="_Toc464831155"/>
      <w:r>
        <w:rPr>
          <w:rFonts w:hint="eastAsia" w:ascii="仿宋" w:hAnsi="仿宋" w:eastAsia="仿宋"/>
          <w:sz w:val="24"/>
          <w:szCs w:val="24"/>
        </w:rPr>
        <w:t>6.澄清有关问题</w:t>
      </w:r>
      <w:bookmarkEnd w:id="67"/>
    </w:p>
    <w:p>
      <w:pPr>
        <w:spacing w:line="360" w:lineRule="auto"/>
        <w:ind w:firstLine="480" w:firstLineChars="200"/>
        <w:rPr>
          <w:rFonts w:ascii="仿宋" w:hAnsi="仿宋" w:eastAsia="仿宋"/>
          <w:sz w:val="24"/>
          <w:szCs w:val="24"/>
        </w:rPr>
      </w:pPr>
      <w:r>
        <w:rPr>
          <w:rFonts w:hint="eastAsia" w:ascii="仿宋" w:hAnsi="仿宋" w:eastAsia="仿宋"/>
          <w:sz w:val="24"/>
          <w:szCs w:val="24"/>
        </w:rPr>
        <w:t>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仿宋" w:hAnsi="仿宋" w:eastAsia="仿宋"/>
          <w:sz w:val="24"/>
          <w:szCs w:val="24"/>
        </w:rPr>
      </w:pPr>
      <w:bookmarkStart w:id="68" w:name="_Toc464831156"/>
      <w:r>
        <w:rPr>
          <w:rFonts w:hint="eastAsia" w:ascii="仿宋" w:hAnsi="仿宋" w:eastAsia="仿宋"/>
          <w:sz w:val="24"/>
          <w:szCs w:val="24"/>
        </w:rPr>
        <w:t>7.磋商</w:t>
      </w:r>
      <w:bookmarkEnd w:id="68"/>
      <w:r>
        <w:rPr>
          <w:rFonts w:hint="eastAsia" w:ascii="仿宋" w:hAnsi="仿宋" w:eastAsia="仿宋"/>
          <w:sz w:val="24"/>
          <w:szCs w:val="24"/>
        </w:rPr>
        <w:t>、最后报价、综合评审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评审小组成员应当按照客观、公正、审慎的原则，根据采购文件规定的评审程序、评审方法和评审标准进行独立评审。未实质性响应采购文件的响应文件按无效响应处理，评审小组应当告知提交响应文件的供应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7.1磋商程序</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7.1.1评审小组所有成员应当集中与单一供应商分别进行磋商，并给予所有参加磋商的供应商平等的磋商机会。</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7.1.2在磋商过程中，评审小组可以根据采购文件和磋商情况实质性变动采购需求中的技术、服务要求以及合同草案条款。实质性变动的内容，须经采购人代表确认，评审小组应当及时以书面形式同时通知所有参加磋商的供应商，并要求其重新提交由法定代表人或授权代表印章的响应文件。由其授权代表印章的，应当附法定代表人授权书；供应商为自然人的，应当由本人印章并附身份证明。</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7.2供应商提交最后报价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7.2.1采购文件能够详细列明采购标的的技术、服务要求的，磋商结束后，评审小组应当要求所有实质性响应的供应商在规定时间内提交最后报价。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7.2.2采购文件不能详细列明采购标的的技术、服务要求，需经磋商由供应商提供最终设计方案或解决方案的，磋商结束后，</w:t>
      </w:r>
      <w:r>
        <w:rPr>
          <w:rFonts w:hint="eastAsia" w:ascii="仿宋" w:hAnsi="仿宋" w:eastAsia="仿宋"/>
          <w:sz w:val="24"/>
        </w:rPr>
        <w:t>评审</w:t>
      </w:r>
      <w:r>
        <w:rPr>
          <w:rFonts w:hint="eastAsia" w:ascii="仿宋" w:hAnsi="仿宋" w:eastAsia="仿宋"/>
          <w:sz w:val="24"/>
          <w:szCs w:val="24"/>
        </w:rPr>
        <w:t>小组应当按照少数服从多数的原则投票推荐1家以上供应商的设计方案或者解决方案，并要求方案提供供应商在规定时间内提交最后报价，最后报价是供应商响应文件的有效组成部分。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已提交响应文件的供应商，供应商在提交最后报价之前，可以根据磋商情况退出磋商。对于未在限时内提交最后报价、退出磋商的供应商，按其前一次提交响应文件进行评审。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7.3评审小组进行综合评分</w:t>
      </w:r>
    </w:p>
    <w:p>
      <w:pPr>
        <w:spacing w:line="360" w:lineRule="auto"/>
        <w:ind w:firstLine="480" w:firstLineChars="200"/>
        <w:rPr>
          <w:rFonts w:ascii="仿宋" w:hAnsi="仿宋" w:eastAsia="仿宋"/>
          <w:sz w:val="24"/>
        </w:rPr>
      </w:pPr>
      <w:r>
        <w:rPr>
          <w:rFonts w:hint="eastAsia" w:ascii="仿宋" w:hAnsi="仿宋" w:eastAsia="仿宋"/>
          <w:sz w:val="24"/>
        </w:rPr>
        <w:t>经磋商确定最终采购需求和提交最后报价的供应商后，由评审小组采用综合评分法对提交最后报价的供应商的响应文件和最后报价进行综合评分。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评审时，评审小组各成员应当独立对每个有效响应的文件进行评价、打分，然后汇总每个供应商每项评分因素的得分。</w:t>
      </w:r>
    </w:p>
    <w:p>
      <w:pPr>
        <w:spacing w:line="360" w:lineRule="auto"/>
        <w:ind w:firstLine="560" w:firstLineChars="200"/>
        <w:outlineLvl w:val="2"/>
        <w:rPr>
          <w:rFonts w:ascii="楷体" w:hAnsi="楷体" w:eastAsia="楷体"/>
          <w:sz w:val="28"/>
          <w:szCs w:val="28"/>
        </w:rPr>
      </w:pPr>
      <w:bookmarkStart w:id="69" w:name="_Toc464831157"/>
      <w:bookmarkStart w:id="70" w:name="_Toc19630181"/>
      <w:r>
        <w:rPr>
          <w:rFonts w:hint="eastAsia" w:ascii="楷体" w:hAnsi="楷体" w:eastAsia="楷体"/>
          <w:sz w:val="28"/>
          <w:szCs w:val="28"/>
        </w:rPr>
        <w:t>8.成交</w:t>
      </w:r>
      <w:bookmarkEnd w:id="69"/>
      <w:bookmarkEnd w:id="70"/>
    </w:p>
    <w:p>
      <w:pPr>
        <w:spacing w:line="440" w:lineRule="exact"/>
        <w:ind w:firstLine="480" w:firstLineChars="200"/>
        <w:rPr>
          <w:rFonts w:ascii="仿宋" w:hAnsi="仿宋" w:eastAsia="仿宋"/>
          <w:sz w:val="24"/>
        </w:rPr>
      </w:pPr>
      <w:r>
        <w:rPr>
          <w:rFonts w:hint="eastAsia" w:ascii="仿宋" w:hAnsi="仿宋" w:eastAsia="仿宋"/>
          <w:sz w:val="24"/>
          <w:szCs w:val="24"/>
        </w:rPr>
        <w:t>8.1</w:t>
      </w:r>
      <w:r>
        <w:rPr>
          <w:rFonts w:hint="eastAsia" w:ascii="仿宋" w:hAnsi="仿宋" w:eastAsia="仿宋"/>
          <w:sz w:val="24"/>
        </w:rPr>
        <w:t>评审小组根据供应商须知前附表的规定确定成交供应商候选人或直接确定成交供应商。</w:t>
      </w:r>
    </w:p>
    <w:p>
      <w:pPr>
        <w:spacing w:line="440" w:lineRule="exact"/>
        <w:ind w:firstLine="480" w:firstLineChars="200"/>
        <w:rPr>
          <w:rFonts w:ascii="仿宋" w:hAnsi="仿宋" w:eastAsia="仿宋"/>
          <w:sz w:val="24"/>
        </w:rPr>
      </w:pPr>
      <w:r>
        <w:rPr>
          <w:rFonts w:hint="eastAsia" w:ascii="仿宋" w:hAnsi="仿宋" w:eastAsia="仿宋"/>
          <w:sz w:val="24"/>
        </w:rPr>
        <w:t>评审小组确定成交供应商候选人的，成交供应商候选人数见供应商须知前附表。采购人应当在收到评审报告后5个工作日内，从评审报告提出的成交候选供应商中，按照排序由高到低的原则确定成交供应商</w:t>
      </w:r>
      <w:r>
        <w:rPr>
          <w:rFonts w:ascii="仿宋" w:hAnsi="仿宋" w:eastAsia="仿宋"/>
          <w:sz w:val="24"/>
        </w:rPr>
        <w:t>。</w:t>
      </w:r>
    </w:p>
    <w:p>
      <w:pPr>
        <w:spacing w:line="440" w:lineRule="exact"/>
        <w:ind w:firstLine="480" w:firstLineChars="200"/>
        <w:rPr>
          <w:rFonts w:ascii="仿宋" w:hAnsi="仿宋" w:eastAsia="仿宋"/>
          <w:sz w:val="24"/>
        </w:rPr>
      </w:pPr>
      <w:r>
        <w:rPr>
          <w:rFonts w:hint="eastAsia" w:ascii="仿宋" w:hAnsi="仿宋" w:eastAsia="仿宋"/>
          <w:sz w:val="24"/>
        </w:rPr>
        <w:t>8</w:t>
      </w:r>
      <w:r>
        <w:rPr>
          <w:rFonts w:ascii="仿宋" w:hAnsi="仿宋" w:eastAsia="仿宋"/>
          <w:sz w:val="24"/>
        </w:rPr>
        <w:t>.2</w:t>
      </w:r>
      <w:r>
        <w:rPr>
          <w:rFonts w:hint="eastAsia" w:ascii="仿宋" w:hAnsi="仿宋" w:eastAsia="仿宋"/>
          <w:sz w:val="24"/>
        </w:rPr>
        <w:t>评审</w:t>
      </w:r>
      <w:r>
        <w:rPr>
          <w:rFonts w:ascii="仿宋" w:hAnsi="仿宋" w:eastAsia="仿宋"/>
          <w:sz w:val="24"/>
        </w:rPr>
        <w:t>采用综合评分法，</w:t>
      </w:r>
      <w:r>
        <w:rPr>
          <w:rFonts w:hint="eastAsia" w:ascii="仿宋" w:hAnsi="仿宋" w:eastAsia="仿宋"/>
          <w:sz w:val="24"/>
        </w:rPr>
        <w:t>评审小组应当根据综合评分情况，按照评审得分由高到低顺序对供应商进行排序。评审得分相同的，按照最后报价由低到高的顺序排序。评审得分且最后报价相同的，按照技术指标优劣顺序排序。</w:t>
      </w:r>
    </w:p>
    <w:p>
      <w:pPr>
        <w:spacing w:line="440" w:lineRule="exact"/>
        <w:ind w:firstLine="480" w:firstLineChars="200"/>
        <w:rPr>
          <w:rFonts w:ascii="仿宋" w:hAnsi="仿宋" w:eastAsia="仿宋"/>
          <w:kern w:val="0"/>
          <w:sz w:val="24"/>
          <w:szCs w:val="24"/>
        </w:rPr>
      </w:pPr>
      <w:r>
        <w:rPr>
          <w:rFonts w:hint="eastAsia" w:ascii="仿宋" w:hAnsi="仿宋" w:eastAsia="仿宋" w:cs="仿宋"/>
          <w:kern w:val="0"/>
          <w:sz w:val="24"/>
        </w:rPr>
        <w:t>8</w:t>
      </w:r>
      <w:r>
        <w:rPr>
          <w:rFonts w:ascii="仿宋" w:hAnsi="仿宋" w:eastAsia="仿宋" w:cs="仿宋"/>
          <w:kern w:val="0"/>
          <w:sz w:val="24"/>
        </w:rPr>
        <w:t>.</w:t>
      </w:r>
      <w:r>
        <w:rPr>
          <w:rFonts w:hint="eastAsia" w:ascii="仿宋" w:hAnsi="仿宋" w:eastAsia="仿宋" w:cs="仿宋"/>
          <w:kern w:val="0"/>
          <w:sz w:val="24"/>
        </w:rPr>
        <w:t>3</w:t>
      </w:r>
      <w:r>
        <w:rPr>
          <w:rFonts w:ascii="仿宋" w:hAnsi="仿宋" w:eastAsia="仿宋"/>
          <w:sz w:val="24"/>
        </w:rPr>
        <w:t>对于</w:t>
      </w:r>
      <w:r>
        <w:rPr>
          <w:rFonts w:hint="eastAsia" w:ascii="仿宋" w:hAnsi="仿宋" w:eastAsia="仿宋"/>
          <w:sz w:val="24"/>
        </w:rPr>
        <w:t>分包采购的项目，供应商可以选择多包响应但限制成交包数的，成交人的选择按照供应商须知前附表“分包及成交规定”确定</w:t>
      </w:r>
      <w:r>
        <w:rPr>
          <w:rFonts w:hint="eastAsia" w:ascii="仿宋" w:hAnsi="仿宋" w:eastAsia="仿宋" w:cs="仿宋"/>
          <w:kern w:val="0"/>
          <w:sz w:val="24"/>
        </w:rPr>
        <w:t>。</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8</w:t>
      </w:r>
      <w:r>
        <w:rPr>
          <w:rFonts w:ascii="仿宋" w:hAnsi="仿宋" w:eastAsia="仿宋" w:cs="仿宋"/>
          <w:kern w:val="0"/>
          <w:sz w:val="24"/>
        </w:rPr>
        <w:t>.</w:t>
      </w:r>
      <w:r>
        <w:rPr>
          <w:rFonts w:hint="eastAsia" w:ascii="仿宋" w:hAnsi="仿宋" w:eastAsia="仿宋" w:cs="仿宋"/>
          <w:kern w:val="0"/>
          <w:sz w:val="24"/>
        </w:rPr>
        <w:t>4评审小组成员对需要共同认定的事项存在争议的，应当按照少数服从多数的原则作出结论。持不同意见的评审小组成员应当在评审报告上签署不同意见及理由，否则视为同意评审报告。</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8.5除资格性检查认定错误、分值汇总计算错误、分项评分超出评分标准范围、客观分评分不一致、经评审小组一致认定评分畸高、畸低的情形外，采购人或者采购代理机构不得以任何理由组织重新评审。采购人、采购代理机构发现评审小组未按照采购文件规定的评审标准进行评审的，应当重新开展采购活动。</w:t>
      </w:r>
    </w:p>
    <w:p>
      <w:pPr>
        <w:spacing w:line="360" w:lineRule="auto"/>
        <w:ind w:firstLine="480" w:firstLineChars="200"/>
        <w:rPr>
          <w:rFonts w:ascii="仿宋" w:hAnsi="仿宋" w:eastAsia="仿宋" w:cs="Arial"/>
          <w:sz w:val="24"/>
          <w:lang w:val="en-GB"/>
        </w:rPr>
      </w:pPr>
      <w:r>
        <w:rPr>
          <w:rFonts w:hint="eastAsia" w:ascii="仿宋" w:hAnsi="仿宋" w:eastAsia="仿宋" w:cs="仿宋"/>
          <w:kern w:val="0"/>
          <w:sz w:val="24"/>
        </w:rPr>
        <w:t>8.6评审小组</w:t>
      </w:r>
      <w:r>
        <w:rPr>
          <w:rFonts w:ascii="仿宋" w:hAnsi="仿宋" w:eastAsia="仿宋" w:cs="仿宋"/>
          <w:kern w:val="0"/>
          <w:sz w:val="24"/>
        </w:rPr>
        <w:t>根据全体</w:t>
      </w:r>
      <w:r>
        <w:rPr>
          <w:rFonts w:hint="eastAsia" w:ascii="仿宋" w:hAnsi="仿宋" w:eastAsia="仿宋" w:cs="仿宋"/>
          <w:kern w:val="0"/>
          <w:sz w:val="24"/>
        </w:rPr>
        <w:t>小组</w:t>
      </w:r>
      <w:r>
        <w:rPr>
          <w:rFonts w:ascii="仿宋" w:hAnsi="仿宋" w:eastAsia="仿宋" w:cs="仿宋"/>
          <w:kern w:val="0"/>
          <w:sz w:val="24"/>
        </w:rPr>
        <w:t>成员签字的原始评</w:t>
      </w:r>
      <w:r>
        <w:rPr>
          <w:rFonts w:hint="eastAsia" w:ascii="仿宋" w:hAnsi="仿宋" w:eastAsia="仿宋" w:cs="仿宋"/>
          <w:kern w:val="0"/>
          <w:sz w:val="24"/>
        </w:rPr>
        <w:t>审</w:t>
      </w:r>
      <w:r>
        <w:rPr>
          <w:rFonts w:ascii="仿宋" w:hAnsi="仿宋" w:eastAsia="仿宋" w:cs="仿宋"/>
          <w:kern w:val="0"/>
          <w:sz w:val="24"/>
        </w:rPr>
        <w:t>记录和评</w:t>
      </w:r>
      <w:r>
        <w:rPr>
          <w:rFonts w:hint="eastAsia" w:ascii="仿宋" w:hAnsi="仿宋" w:eastAsia="仿宋" w:cs="仿宋"/>
          <w:kern w:val="0"/>
          <w:sz w:val="24"/>
        </w:rPr>
        <w:t>审</w:t>
      </w:r>
      <w:r>
        <w:rPr>
          <w:rFonts w:ascii="仿宋" w:hAnsi="仿宋" w:eastAsia="仿宋" w:cs="仿宋"/>
          <w:kern w:val="0"/>
          <w:sz w:val="24"/>
        </w:rPr>
        <w:t>结果编写评</w:t>
      </w:r>
      <w:r>
        <w:rPr>
          <w:rFonts w:hint="eastAsia" w:ascii="仿宋" w:hAnsi="仿宋" w:eastAsia="仿宋" w:cs="仿宋"/>
          <w:kern w:val="0"/>
          <w:sz w:val="24"/>
        </w:rPr>
        <w:t>审</w:t>
      </w:r>
      <w:r>
        <w:rPr>
          <w:rFonts w:ascii="仿宋" w:hAnsi="仿宋" w:eastAsia="仿宋" w:cs="仿宋"/>
          <w:kern w:val="0"/>
          <w:sz w:val="24"/>
        </w:rPr>
        <w:t>报告。</w:t>
      </w:r>
    </w:p>
    <w:p>
      <w:pPr>
        <w:spacing w:line="360" w:lineRule="auto"/>
        <w:ind w:firstLine="480" w:firstLineChars="200"/>
        <w:rPr>
          <w:rFonts w:ascii="仿宋" w:hAnsi="仿宋" w:eastAsia="仿宋" w:cs="Arial"/>
          <w:sz w:val="24"/>
          <w:lang w:val="en-GB"/>
        </w:rPr>
      </w:pPr>
      <w:r>
        <w:rPr>
          <w:rFonts w:hint="eastAsia" w:ascii="仿宋" w:hAnsi="仿宋" w:eastAsia="仿宋" w:cs="Arial"/>
          <w:sz w:val="24"/>
          <w:lang w:val="en-GB"/>
        </w:rPr>
        <w:t>8.7评审结果应通知所有参加磋商的供应商。</w:t>
      </w:r>
    </w:p>
    <w:p>
      <w:pPr>
        <w:spacing w:line="360" w:lineRule="auto"/>
        <w:ind w:firstLine="560" w:firstLineChars="200"/>
        <w:outlineLvl w:val="2"/>
        <w:rPr>
          <w:rFonts w:ascii="楷体" w:hAnsi="楷体" w:eastAsia="楷体"/>
          <w:sz w:val="28"/>
          <w:szCs w:val="28"/>
        </w:rPr>
      </w:pPr>
      <w:bookmarkStart w:id="71" w:name="_Toc464831158"/>
      <w:bookmarkStart w:id="72" w:name="_Toc19630182"/>
      <w:r>
        <w:rPr>
          <w:rFonts w:hint="eastAsia" w:ascii="楷体" w:hAnsi="楷体" w:eastAsia="楷体"/>
          <w:sz w:val="28"/>
          <w:szCs w:val="28"/>
        </w:rPr>
        <w:t>9.成交结果公告以及成交通知书</w:t>
      </w:r>
      <w:bookmarkEnd w:id="71"/>
      <w:bookmarkEnd w:id="72"/>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9</w:t>
      </w:r>
      <w:r>
        <w:rPr>
          <w:rFonts w:ascii="仿宋" w:hAnsi="仿宋" w:eastAsia="仿宋" w:cs="仿宋"/>
          <w:kern w:val="0"/>
          <w:sz w:val="24"/>
          <w:szCs w:val="24"/>
        </w:rPr>
        <w:t>.1</w:t>
      </w:r>
      <w:r>
        <w:rPr>
          <w:rFonts w:hint="eastAsia" w:ascii="仿宋" w:hAnsi="仿宋" w:eastAsia="仿宋" w:cs="仿宋"/>
          <w:kern w:val="0"/>
          <w:sz w:val="24"/>
          <w:szCs w:val="24"/>
        </w:rPr>
        <w:t>采购人或者采购代理机构应当自成交供应商确定之日起</w:t>
      </w:r>
      <w:r>
        <w:rPr>
          <w:rFonts w:ascii="仿宋" w:hAnsi="仿宋" w:eastAsia="仿宋" w:cs="仿宋"/>
          <w:kern w:val="0"/>
          <w:sz w:val="24"/>
          <w:szCs w:val="24"/>
        </w:rPr>
        <w:t>2</w:t>
      </w:r>
      <w:r>
        <w:rPr>
          <w:rFonts w:hint="eastAsia" w:ascii="仿宋" w:hAnsi="仿宋" w:eastAsia="仿宋" w:cs="仿宋"/>
          <w:kern w:val="0"/>
          <w:sz w:val="24"/>
          <w:szCs w:val="24"/>
        </w:rPr>
        <w:t>个工作日内，发出成交通知书，并在</w:t>
      </w:r>
      <w:r>
        <w:rPr>
          <w:rFonts w:hint="eastAsia" w:ascii="仿宋" w:hAnsi="仿宋" w:eastAsia="仿宋"/>
          <w:kern w:val="1"/>
          <w:sz w:val="24"/>
          <w:szCs w:val="24"/>
        </w:rPr>
        <w:t>青岛市市南区政务网</w:t>
      </w:r>
      <w:r>
        <w:rPr>
          <w:rFonts w:hint="eastAsia" w:ascii="仿宋" w:hAnsi="仿宋" w:eastAsia="仿宋" w:cs="仿宋"/>
          <w:kern w:val="0"/>
          <w:sz w:val="24"/>
          <w:szCs w:val="24"/>
        </w:rPr>
        <w:t>公告成交结果（公告期限为1个工作日）。</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9.2采购人或采购代理机构不按照规定发布成交结果公告或者发布成交结果公告后不签发成交通知书的，应当承担法律责任，给成交供应商造成经济损失的应承担赔偿责任。</w:t>
      </w:r>
    </w:p>
    <w:p>
      <w:pPr>
        <w:spacing w:line="360" w:lineRule="auto"/>
        <w:ind w:firstLine="480" w:firstLineChars="200"/>
        <w:rPr>
          <w:rStyle w:val="36"/>
          <w:sz w:val="24"/>
          <w:szCs w:val="24"/>
        </w:rPr>
      </w:pPr>
      <w:r>
        <w:rPr>
          <w:rStyle w:val="36"/>
          <w:rFonts w:hint="eastAsia"/>
          <w:sz w:val="24"/>
          <w:szCs w:val="24"/>
        </w:rPr>
        <w:t>9</w:t>
      </w:r>
      <w:r>
        <w:rPr>
          <w:rStyle w:val="36"/>
          <w:sz w:val="24"/>
          <w:szCs w:val="24"/>
        </w:rPr>
        <w:t>.</w:t>
      </w:r>
      <w:r>
        <w:rPr>
          <w:rStyle w:val="36"/>
          <w:rFonts w:hint="eastAsia"/>
          <w:sz w:val="24"/>
          <w:szCs w:val="24"/>
        </w:rPr>
        <w:t>3成交通知书对采购人和成交供应商都具有法律效力。成交通知书发出后，采购人改变成交结果的，或者成交供应商放弃成交，应当依法承担法律责任。</w:t>
      </w:r>
    </w:p>
    <w:p>
      <w:pPr>
        <w:spacing w:line="360" w:lineRule="auto"/>
        <w:ind w:firstLine="560" w:firstLineChars="200"/>
        <w:outlineLvl w:val="2"/>
        <w:rPr>
          <w:rFonts w:ascii="楷体" w:hAnsi="楷体" w:eastAsia="楷体"/>
          <w:sz w:val="28"/>
          <w:szCs w:val="28"/>
        </w:rPr>
      </w:pPr>
      <w:bookmarkStart w:id="73" w:name="_Toc464831159"/>
      <w:bookmarkStart w:id="74" w:name="_Toc19630183"/>
      <w:r>
        <w:rPr>
          <w:rFonts w:hint="eastAsia" w:ascii="楷体" w:hAnsi="楷体" w:eastAsia="楷体"/>
          <w:sz w:val="28"/>
          <w:szCs w:val="28"/>
        </w:rPr>
        <w:t>10.响应无效</w:t>
      </w:r>
      <w:bookmarkEnd w:id="73"/>
      <w:bookmarkEnd w:id="74"/>
    </w:p>
    <w:p>
      <w:pPr>
        <w:spacing w:line="360" w:lineRule="auto"/>
        <w:ind w:firstLine="480" w:firstLineChars="200"/>
        <w:rPr>
          <w:rStyle w:val="36"/>
          <w:sz w:val="24"/>
          <w:szCs w:val="24"/>
        </w:rPr>
      </w:pPr>
      <w:r>
        <w:rPr>
          <w:rStyle w:val="36"/>
          <w:rFonts w:hint="eastAsia"/>
          <w:sz w:val="24"/>
          <w:szCs w:val="24"/>
        </w:rPr>
        <w:t>出现下列情形之一的，响应无效：</w:t>
      </w:r>
    </w:p>
    <w:p>
      <w:pPr>
        <w:spacing w:line="360" w:lineRule="auto"/>
        <w:ind w:firstLine="480" w:firstLineChars="200"/>
        <w:rPr>
          <w:rStyle w:val="36"/>
          <w:sz w:val="24"/>
          <w:szCs w:val="24"/>
        </w:rPr>
      </w:pPr>
      <w:r>
        <w:rPr>
          <w:rStyle w:val="36"/>
          <w:rFonts w:hint="eastAsia"/>
          <w:sz w:val="24"/>
          <w:szCs w:val="24"/>
        </w:rPr>
        <w:t>10</w:t>
      </w:r>
      <w:r>
        <w:rPr>
          <w:rStyle w:val="36"/>
          <w:sz w:val="24"/>
          <w:szCs w:val="24"/>
        </w:rPr>
        <w:t>.1</w:t>
      </w:r>
      <w:r>
        <w:rPr>
          <w:rStyle w:val="36"/>
          <w:rFonts w:hint="eastAsia"/>
          <w:sz w:val="24"/>
          <w:szCs w:val="24"/>
        </w:rPr>
        <w:t>响应报价高于采购预算或采购最高限价的；</w:t>
      </w:r>
    </w:p>
    <w:p>
      <w:pPr>
        <w:spacing w:line="360" w:lineRule="auto"/>
        <w:ind w:firstLine="480" w:firstLineChars="200"/>
        <w:rPr>
          <w:rStyle w:val="36"/>
          <w:sz w:val="24"/>
          <w:szCs w:val="24"/>
        </w:rPr>
      </w:pPr>
      <w:r>
        <w:rPr>
          <w:rStyle w:val="36"/>
          <w:rFonts w:hint="eastAsia"/>
          <w:sz w:val="24"/>
          <w:szCs w:val="24"/>
        </w:rPr>
        <w:t>10</w:t>
      </w:r>
      <w:r>
        <w:rPr>
          <w:rStyle w:val="36"/>
          <w:sz w:val="24"/>
          <w:szCs w:val="24"/>
        </w:rPr>
        <w:t>.2</w:t>
      </w:r>
      <w:r>
        <w:rPr>
          <w:rStyle w:val="36"/>
          <w:rFonts w:hint="eastAsia"/>
          <w:sz w:val="24"/>
          <w:szCs w:val="24"/>
        </w:rPr>
        <w:t>对“</w:t>
      </w:r>
      <w:r>
        <w:rPr>
          <w:rFonts w:hint="eastAsia" w:ascii="仿宋" w:hAnsi="仿宋" w:eastAsia="仿宋"/>
          <w:sz w:val="24"/>
          <w:szCs w:val="24"/>
        </w:rPr>
        <w:t>★</w:t>
      </w:r>
      <w:r>
        <w:rPr>
          <w:rStyle w:val="36"/>
          <w:rFonts w:hint="eastAsia"/>
          <w:sz w:val="24"/>
          <w:szCs w:val="24"/>
        </w:rPr>
        <w:t>”条款未做出实质性响应或者发生负偏离的；</w:t>
      </w:r>
    </w:p>
    <w:p>
      <w:pPr>
        <w:spacing w:line="360" w:lineRule="auto"/>
        <w:ind w:firstLine="480" w:firstLineChars="200"/>
        <w:rPr>
          <w:rFonts w:ascii="仿宋" w:hAnsi="仿宋" w:eastAsia="仿宋"/>
          <w:sz w:val="24"/>
          <w:szCs w:val="24"/>
        </w:rPr>
      </w:pPr>
      <w:r>
        <w:rPr>
          <w:rStyle w:val="36"/>
          <w:rFonts w:hint="eastAsia"/>
          <w:sz w:val="24"/>
          <w:szCs w:val="24"/>
        </w:rPr>
        <w:t>10</w:t>
      </w:r>
      <w:r>
        <w:rPr>
          <w:rStyle w:val="36"/>
          <w:sz w:val="24"/>
          <w:szCs w:val="24"/>
        </w:rPr>
        <w:t>.</w:t>
      </w:r>
      <w:r>
        <w:rPr>
          <w:rStyle w:val="36"/>
          <w:rFonts w:hint="eastAsia"/>
          <w:sz w:val="24"/>
          <w:szCs w:val="24"/>
        </w:rPr>
        <w:t>3 对</w:t>
      </w:r>
      <w:r>
        <w:rPr>
          <w:rFonts w:hint="eastAsia" w:ascii="仿宋" w:hAnsi="仿宋" w:eastAsia="仿宋"/>
          <w:sz w:val="24"/>
          <w:szCs w:val="24"/>
        </w:rPr>
        <w:t>“◆”条款</w:t>
      </w:r>
      <w:r>
        <w:rPr>
          <w:rStyle w:val="36"/>
          <w:rFonts w:hint="eastAsia"/>
          <w:sz w:val="24"/>
          <w:szCs w:val="24"/>
        </w:rPr>
        <w:t>经评审小组</w:t>
      </w:r>
      <w:r>
        <w:rPr>
          <w:rFonts w:hint="eastAsia" w:ascii="仿宋" w:hAnsi="仿宋" w:eastAsia="仿宋"/>
          <w:sz w:val="24"/>
          <w:szCs w:val="24"/>
        </w:rPr>
        <w:t>实质性变动、</w:t>
      </w:r>
      <w:r>
        <w:rPr>
          <w:rStyle w:val="36"/>
          <w:rFonts w:hint="eastAsia"/>
          <w:sz w:val="24"/>
          <w:szCs w:val="24"/>
        </w:rPr>
        <w:t>采购人代表确认内容不响应的</w:t>
      </w:r>
      <w:r>
        <w:rPr>
          <w:rFonts w:hint="eastAsia" w:ascii="仿宋" w:hAnsi="仿宋" w:eastAsia="仿宋"/>
          <w:sz w:val="24"/>
          <w:szCs w:val="24"/>
        </w:rPr>
        <w:t>。</w:t>
      </w:r>
    </w:p>
    <w:p>
      <w:pPr>
        <w:spacing w:line="360" w:lineRule="auto"/>
        <w:ind w:firstLine="480" w:firstLineChars="200"/>
        <w:rPr>
          <w:rStyle w:val="36"/>
          <w:sz w:val="24"/>
          <w:szCs w:val="24"/>
        </w:rPr>
      </w:pPr>
      <w:r>
        <w:rPr>
          <w:rStyle w:val="36"/>
          <w:rFonts w:hint="eastAsia"/>
          <w:sz w:val="24"/>
          <w:szCs w:val="24"/>
        </w:rPr>
        <w:t>10</w:t>
      </w:r>
      <w:r>
        <w:rPr>
          <w:rStyle w:val="36"/>
          <w:sz w:val="24"/>
          <w:szCs w:val="24"/>
        </w:rPr>
        <w:t>.</w:t>
      </w:r>
      <w:r>
        <w:rPr>
          <w:rStyle w:val="36"/>
          <w:rFonts w:hint="eastAsia"/>
          <w:sz w:val="24"/>
          <w:szCs w:val="24"/>
        </w:rPr>
        <w:t>4应提供而未提供带“▲”标注的政府强制采购节能产品的；</w:t>
      </w:r>
    </w:p>
    <w:p>
      <w:pPr>
        <w:spacing w:line="360" w:lineRule="auto"/>
        <w:ind w:firstLine="480" w:firstLineChars="200"/>
        <w:rPr>
          <w:rStyle w:val="36"/>
          <w:sz w:val="24"/>
          <w:szCs w:val="24"/>
        </w:rPr>
      </w:pPr>
      <w:r>
        <w:rPr>
          <w:rStyle w:val="36"/>
          <w:rFonts w:hint="eastAsia"/>
          <w:sz w:val="24"/>
          <w:szCs w:val="24"/>
        </w:rPr>
        <w:t>10</w:t>
      </w:r>
      <w:r>
        <w:rPr>
          <w:rStyle w:val="36"/>
          <w:sz w:val="24"/>
          <w:szCs w:val="24"/>
        </w:rPr>
        <w:t>.</w:t>
      </w:r>
      <w:r>
        <w:rPr>
          <w:rStyle w:val="36"/>
          <w:rFonts w:hint="eastAsia"/>
          <w:sz w:val="24"/>
          <w:szCs w:val="24"/>
        </w:rPr>
        <w:t>5对允许偏离的非实质性条款，偏离采购文件规定的偏离范围和幅度的；</w:t>
      </w:r>
    </w:p>
    <w:p>
      <w:pPr>
        <w:spacing w:line="360" w:lineRule="auto"/>
        <w:ind w:firstLine="480" w:firstLineChars="200"/>
        <w:rPr>
          <w:rStyle w:val="36"/>
          <w:sz w:val="24"/>
          <w:szCs w:val="24"/>
        </w:rPr>
      </w:pPr>
      <w:r>
        <w:rPr>
          <w:rStyle w:val="36"/>
          <w:rFonts w:hint="eastAsia"/>
          <w:sz w:val="24"/>
          <w:szCs w:val="24"/>
        </w:rPr>
        <w:t>10.6不按照采购文件规定报价、没有分项报价、拒绝报价、有多个报价（采购文件另有规定的除外）、有选择性报价、附有条件的报价或者拒绝修正报价的；</w:t>
      </w:r>
    </w:p>
    <w:p>
      <w:pPr>
        <w:spacing w:line="360" w:lineRule="auto"/>
        <w:ind w:firstLine="480" w:firstLineChars="200"/>
        <w:rPr>
          <w:rStyle w:val="36"/>
          <w:sz w:val="24"/>
          <w:szCs w:val="24"/>
        </w:rPr>
      </w:pPr>
      <w:r>
        <w:rPr>
          <w:rStyle w:val="36"/>
          <w:rFonts w:hint="eastAsia"/>
          <w:sz w:val="24"/>
          <w:szCs w:val="24"/>
        </w:rPr>
        <w:t>10</w:t>
      </w:r>
      <w:r>
        <w:rPr>
          <w:rStyle w:val="36"/>
          <w:sz w:val="24"/>
          <w:szCs w:val="24"/>
        </w:rPr>
        <w:t>.</w:t>
      </w:r>
      <w:r>
        <w:rPr>
          <w:rStyle w:val="36"/>
          <w:rFonts w:hint="eastAsia"/>
          <w:sz w:val="24"/>
          <w:szCs w:val="24"/>
        </w:rPr>
        <w:t>7报价有效期不满足采购文件要求的；</w:t>
      </w:r>
    </w:p>
    <w:p>
      <w:pPr>
        <w:spacing w:line="360" w:lineRule="auto"/>
        <w:ind w:firstLine="480" w:firstLineChars="200"/>
        <w:rPr>
          <w:rStyle w:val="36"/>
          <w:sz w:val="24"/>
          <w:szCs w:val="24"/>
        </w:rPr>
      </w:pPr>
      <w:r>
        <w:rPr>
          <w:rStyle w:val="36"/>
          <w:rFonts w:hint="eastAsia"/>
          <w:sz w:val="24"/>
          <w:szCs w:val="24"/>
        </w:rPr>
        <w:t>10</w:t>
      </w:r>
      <w:r>
        <w:rPr>
          <w:rStyle w:val="36"/>
          <w:sz w:val="24"/>
          <w:szCs w:val="24"/>
        </w:rPr>
        <w:t>.</w:t>
      </w:r>
      <w:r>
        <w:rPr>
          <w:rStyle w:val="36"/>
          <w:rFonts w:hint="eastAsia"/>
          <w:sz w:val="24"/>
          <w:szCs w:val="24"/>
        </w:rPr>
        <w:t>8评审小组判定供应商涂改证明材料或者提供虚假材料和承诺的；</w:t>
      </w:r>
    </w:p>
    <w:p>
      <w:pPr>
        <w:spacing w:line="360" w:lineRule="auto"/>
        <w:ind w:firstLine="480" w:firstLineChars="200"/>
        <w:rPr>
          <w:rStyle w:val="36"/>
          <w:sz w:val="24"/>
          <w:szCs w:val="24"/>
        </w:rPr>
      </w:pPr>
      <w:r>
        <w:rPr>
          <w:rStyle w:val="36"/>
          <w:rFonts w:hint="eastAsia"/>
          <w:sz w:val="24"/>
          <w:szCs w:val="24"/>
        </w:rPr>
        <w:t>10</w:t>
      </w:r>
      <w:r>
        <w:rPr>
          <w:rStyle w:val="36"/>
          <w:sz w:val="24"/>
          <w:szCs w:val="24"/>
        </w:rPr>
        <w:t>.</w:t>
      </w:r>
      <w:r>
        <w:rPr>
          <w:rStyle w:val="36"/>
          <w:rFonts w:hint="eastAsia"/>
          <w:sz w:val="24"/>
          <w:szCs w:val="24"/>
        </w:rPr>
        <w:t>9响应文件未按采购文件规定编制、</w:t>
      </w:r>
      <w:r>
        <w:rPr>
          <w:rStyle w:val="37"/>
          <w:rFonts w:hint="default"/>
          <w:sz w:val="24"/>
          <w:szCs w:val="24"/>
        </w:rPr>
        <w:t>签</w:t>
      </w:r>
      <w:r>
        <w:rPr>
          <w:rStyle w:val="36"/>
          <w:rFonts w:hint="eastAsia"/>
          <w:sz w:val="24"/>
          <w:szCs w:val="24"/>
        </w:rPr>
        <w:t>章的；</w:t>
      </w:r>
    </w:p>
    <w:p>
      <w:pPr>
        <w:spacing w:line="360" w:lineRule="auto"/>
        <w:ind w:firstLine="480" w:firstLineChars="200"/>
        <w:rPr>
          <w:rStyle w:val="36"/>
          <w:sz w:val="24"/>
          <w:szCs w:val="24"/>
        </w:rPr>
      </w:pPr>
      <w:r>
        <w:rPr>
          <w:rStyle w:val="36"/>
          <w:rFonts w:hint="eastAsia"/>
          <w:sz w:val="24"/>
          <w:szCs w:val="24"/>
        </w:rPr>
        <w:t>10.10采购</w:t>
      </w:r>
      <w:r>
        <w:rPr>
          <w:rStyle w:val="36"/>
          <w:sz w:val="24"/>
          <w:szCs w:val="24"/>
        </w:rPr>
        <w:t>文件第三章规定供应商应当提交的</w:t>
      </w:r>
      <w:r>
        <w:rPr>
          <w:rStyle w:val="36"/>
          <w:rFonts w:hint="eastAsia"/>
          <w:sz w:val="24"/>
          <w:szCs w:val="24"/>
        </w:rPr>
        <w:t>资格证明文件未提供、提供不齐全的；</w:t>
      </w:r>
    </w:p>
    <w:p>
      <w:pPr>
        <w:spacing w:line="360" w:lineRule="auto"/>
        <w:ind w:firstLine="480" w:firstLineChars="200"/>
        <w:rPr>
          <w:rStyle w:val="36"/>
          <w:sz w:val="24"/>
          <w:szCs w:val="24"/>
        </w:rPr>
      </w:pPr>
      <w:r>
        <w:rPr>
          <w:rStyle w:val="36"/>
          <w:rFonts w:hint="eastAsia"/>
          <w:sz w:val="24"/>
          <w:szCs w:val="24"/>
        </w:rPr>
        <w:t>10.11响应文件</w:t>
      </w:r>
      <w:r>
        <w:rPr>
          <w:rFonts w:hint="eastAsia" w:ascii="仿宋" w:hAnsi="仿宋" w:eastAsia="仿宋"/>
          <w:kern w:val="1"/>
          <w:sz w:val="24"/>
        </w:rPr>
        <w:t>含有采购人不能接受的附加条件的；</w:t>
      </w:r>
    </w:p>
    <w:p>
      <w:pPr>
        <w:spacing w:line="440" w:lineRule="exact"/>
        <w:ind w:firstLine="480" w:firstLineChars="200"/>
        <w:rPr>
          <w:rStyle w:val="36"/>
          <w:sz w:val="24"/>
          <w:szCs w:val="24"/>
        </w:rPr>
      </w:pPr>
      <w:r>
        <w:rPr>
          <w:rStyle w:val="36"/>
          <w:rFonts w:hint="eastAsia"/>
          <w:sz w:val="24"/>
          <w:szCs w:val="24"/>
        </w:rPr>
        <w:t>10.12不符合法律、法规和采购文件中规定的其他要求的。</w:t>
      </w:r>
    </w:p>
    <w:p>
      <w:pPr>
        <w:spacing w:line="360" w:lineRule="auto"/>
        <w:ind w:firstLine="480" w:firstLineChars="200"/>
        <w:rPr>
          <w:rStyle w:val="36"/>
          <w:sz w:val="24"/>
          <w:szCs w:val="24"/>
        </w:rPr>
      </w:pPr>
      <w:r>
        <w:rPr>
          <w:rStyle w:val="36"/>
          <w:rFonts w:hint="eastAsia"/>
          <w:sz w:val="24"/>
          <w:szCs w:val="24"/>
        </w:rPr>
        <w:t>对响应无效的认定，必须经评审小组集体做出决定并出具响应无效的事实依据。</w:t>
      </w:r>
    </w:p>
    <w:p>
      <w:pPr>
        <w:spacing w:line="360" w:lineRule="auto"/>
        <w:ind w:firstLine="560" w:firstLineChars="200"/>
        <w:outlineLvl w:val="2"/>
        <w:rPr>
          <w:rFonts w:ascii="楷体" w:hAnsi="楷体" w:eastAsia="楷体"/>
          <w:sz w:val="28"/>
          <w:szCs w:val="28"/>
        </w:rPr>
      </w:pPr>
      <w:bookmarkStart w:id="75" w:name="_Toc19630184"/>
      <w:bookmarkStart w:id="76" w:name="_Toc464831160"/>
      <w:r>
        <w:rPr>
          <w:rFonts w:hint="eastAsia" w:ascii="楷体" w:hAnsi="楷体" w:eastAsia="楷体"/>
          <w:sz w:val="28"/>
          <w:szCs w:val="28"/>
        </w:rPr>
        <w:t>11.废标</w:t>
      </w:r>
      <w:bookmarkEnd w:id="75"/>
      <w:bookmarkEnd w:id="76"/>
    </w:p>
    <w:p>
      <w:pPr>
        <w:spacing w:line="360" w:lineRule="auto"/>
        <w:ind w:firstLine="480" w:firstLineChars="200"/>
        <w:rPr>
          <w:rStyle w:val="36"/>
          <w:sz w:val="24"/>
          <w:szCs w:val="24"/>
        </w:rPr>
      </w:pPr>
      <w:r>
        <w:rPr>
          <w:rStyle w:val="36"/>
          <w:rFonts w:hint="eastAsia"/>
          <w:sz w:val="24"/>
          <w:szCs w:val="24"/>
        </w:rPr>
        <w:t>11.</w:t>
      </w:r>
      <w:r>
        <w:rPr>
          <w:rStyle w:val="36"/>
          <w:sz w:val="24"/>
          <w:szCs w:val="24"/>
        </w:rPr>
        <w:t>1</w:t>
      </w:r>
      <w:r>
        <w:rPr>
          <w:rStyle w:val="36"/>
          <w:rFonts w:hint="eastAsia"/>
          <w:sz w:val="24"/>
          <w:szCs w:val="24"/>
        </w:rPr>
        <w:t>出现下列情形之一的，应予废标：</w:t>
      </w:r>
    </w:p>
    <w:p>
      <w:pPr>
        <w:spacing w:line="360" w:lineRule="auto"/>
        <w:ind w:firstLine="480" w:firstLineChars="200"/>
        <w:rPr>
          <w:rStyle w:val="36"/>
          <w:sz w:val="24"/>
          <w:szCs w:val="24"/>
        </w:rPr>
      </w:pPr>
      <w:r>
        <w:rPr>
          <w:rStyle w:val="36"/>
          <w:rFonts w:hint="eastAsia"/>
          <w:sz w:val="24"/>
          <w:szCs w:val="24"/>
        </w:rPr>
        <w:t>11</w:t>
      </w:r>
      <w:r>
        <w:rPr>
          <w:rStyle w:val="36"/>
          <w:sz w:val="24"/>
          <w:szCs w:val="24"/>
        </w:rPr>
        <w:t>.1.1</w:t>
      </w:r>
      <w:r>
        <w:rPr>
          <w:rStyle w:val="36"/>
          <w:rFonts w:hint="eastAsia"/>
          <w:sz w:val="24"/>
          <w:szCs w:val="24"/>
        </w:rPr>
        <w:t xml:space="preserve">符合采购文件规定条件的供应商或者对采购文件作实质性响应的供应商低于供应商须知前附表中有关最低报名供应商数量的； </w:t>
      </w:r>
    </w:p>
    <w:p>
      <w:pPr>
        <w:spacing w:line="360" w:lineRule="auto"/>
        <w:ind w:firstLine="480" w:firstLineChars="200"/>
        <w:rPr>
          <w:rStyle w:val="36"/>
          <w:sz w:val="24"/>
          <w:szCs w:val="24"/>
        </w:rPr>
      </w:pPr>
      <w:r>
        <w:rPr>
          <w:rStyle w:val="36"/>
          <w:rFonts w:hint="eastAsia"/>
          <w:sz w:val="24"/>
          <w:szCs w:val="24"/>
        </w:rPr>
        <w:t>11</w:t>
      </w:r>
      <w:r>
        <w:rPr>
          <w:rStyle w:val="36"/>
          <w:sz w:val="24"/>
          <w:szCs w:val="24"/>
        </w:rPr>
        <w:t>.1.2</w:t>
      </w:r>
      <w:r>
        <w:rPr>
          <w:rStyle w:val="36"/>
          <w:rFonts w:hint="eastAsia"/>
          <w:sz w:val="24"/>
          <w:szCs w:val="24"/>
        </w:rPr>
        <w:t>出现影响采购公正的违法违规行为的；</w:t>
      </w:r>
    </w:p>
    <w:p>
      <w:pPr>
        <w:spacing w:line="360" w:lineRule="auto"/>
        <w:ind w:firstLine="480" w:firstLineChars="200"/>
        <w:rPr>
          <w:rStyle w:val="36"/>
          <w:sz w:val="24"/>
          <w:szCs w:val="24"/>
        </w:rPr>
      </w:pPr>
      <w:r>
        <w:rPr>
          <w:rStyle w:val="36"/>
          <w:rFonts w:hint="eastAsia"/>
          <w:sz w:val="24"/>
          <w:szCs w:val="24"/>
        </w:rPr>
        <w:t>11</w:t>
      </w:r>
      <w:r>
        <w:rPr>
          <w:rStyle w:val="36"/>
          <w:sz w:val="24"/>
          <w:szCs w:val="24"/>
        </w:rPr>
        <w:t>.1.3</w:t>
      </w:r>
      <w:r>
        <w:rPr>
          <w:rStyle w:val="36"/>
          <w:rFonts w:hint="eastAsia"/>
          <w:sz w:val="24"/>
          <w:szCs w:val="24"/>
        </w:rPr>
        <w:t>供应商的报价均超过采购预算或采购控制价的；</w:t>
      </w:r>
    </w:p>
    <w:p>
      <w:pPr>
        <w:spacing w:line="360" w:lineRule="auto"/>
        <w:ind w:firstLine="480" w:firstLineChars="200"/>
        <w:rPr>
          <w:rStyle w:val="36"/>
          <w:sz w:val="24"/>
          <w:szCs w:val="24"/>
        </w:rPr>
      </w:pPr>
      <w:r>
        <w:rPr>
          <w:rStyle w:val="36"/>
          <w:rFonts w:hint="eastAsia"/>
          <w:sz w:val="24"/>
          <w:szCs w:val="24"/>
        </w:rPr>
        <w:t>11</w:t>
      </w:r>
      <w:r>
        <w:rPr>
          <w:rStyle w:val="36"/>
          <w:sz w:val="24"/>
          <w:szCs w:val="24"/>
        </w:rPr>
        <w:t>.1.4</w:t>
      </w:r>
      <w:r>
        <w:rPr>
          <w:rStyle w:val="36"/>
          <w:rFonts w:hint="eastAsia"/>
          <w:sz w:val="24"/>
          <w:szCs w:val="24"/>
        </w:rPr>
        <w:t>因重大变故，采购任务取消的；</w:t>
      </w:r>
    </w:p>
    <w:p>
      <w:pPr>
        <w:spacing w:line="360" w:lineRule="auto"/>
        <w:ind w:firstLine="480" w:firstLineChars="200"/>
        <w:rPr>
          <w:rStyle w:val="36"/>
          <w:sz w:val="24"/>
          <w:szCs w:val="24"/>
        </w:rPr>
      </w:pPr>
      <w:r>
        <w:rPr>
          <w:rStyle w:val="36"/>
          <w:rFonts w:hint="eastAsia"/>
          <w:sz w:val="24"/>
          <w:szCs w:val="24"/>
        </w:rPr>
        <w:t>11</w:t>
      </w:r>
      <w:r>
        <w:rPr>
          <w:rStyle w:val="36"/>
          <w:sz w:val="24"/>
          <w:szCs w:val="24"/>
        </w:rPr>
        <w:t>.1.5</w:t>
      </w:r>
      <w:r>
        <w:rPr>
          <w:rStyle w:val="36"/>
          <w:rFonts w:hint="eastAsia"/>
          <w:sz w:val="24"/>
          <w:szCs w:val="24"/>
        </w:rPr>
        <w:t>法律、法规以及采购文件规定的其他废标情形。</w:t>
      </w:r>
    </w:p>
    <w:p>
      <w:pPr>
        <w:spacing w:line="360" w:lineRule="auto"/>
        <w:ind w:firstLine="480" w:firstLineChars="200"/>
        <w:rPr>
          <w:rStyle w:val="36"/>
          <w:sz w:val="24"/>
          <w:szCs w:val="24"/>
        </w:rPr>
      </w:pPr>
      <w:r>
        <w:rPr>
          <w:rStyle w:val="36"/>
          <w:rFonts w:hint="eastAsia"/>
          <w:sz w:val="24"/>
          <w:szCs w:val="24"/>
        </w:rPr>
        <w:t>11.</w:t>
      </w:r>
      <w:r>
        <w:rPr>
          <w:rStyle w:val="36"/>
          <w:sz w:val="24"/>
          <w:szCs w:val="24"/>
        </w:rPr>
        <w:t>2</w:t>
      </w:r>
      <w:r>
        <w:rPr>
          <w:rStyle w:val="36"/>
          <w:rFonts w:hint="eastAsia"/>
          <w:sz w:val="24"/>
          <w:szCs w:val="24"/>
        </w:rPr>
        <w:t>废标后，采购人或者采购代理机构应当将废标理由通知所有供应商。</w:t>
      </w:r>
    </w:p>
    <w:p>
      <w:pPr>
        <w:spacing w:line="360" w:lineRule="auto"/>
        <w:ind w:firstLine="560" w:firstLineChars="200"/>
        <w:outlineLvl w:val="2"/>
        <w:rPr>
          <w:rFonts w:ascii="楷体" w:hAnsi="楷体" w:eastAsia="楷体"/>
          <w:sz w:val="28"/>
          <w:szCs w:val="28"/>
        </w:rPr>
      </w:pPr>
      <w:bookmarkStart w:id="77" w:name="_Toc464831161"/>
      <w:bookmarkStart w:id="78" w:name="_Toc19630185"/>
      <w:r>
        <w:rPr>
          <w:rFonts w:hint="eastAsia" w:ascii="楷体" w:hAnsi="楷体" w:eastAsia="楷体"/>
          <w:sz w:val="28"/>
          <w:szCs w:val="28"/>
        </w:rPr>
        <w:t>12.特殊情况处置程序</w:t>
      </w:r>
      <w:bookmarkEnd w:id="77"/>
      <w:bookmarkEnd w:id="78"/>
    </w:p>
    <w:p>
      <w:pPr>
        <w:spacing w:line="360" w:lineRule="auto"/>
        <w:ind w:firstLine="480" w:firstLineChars="200"/>
        <w:rPr>
          <w:rStyle w:val="36"/>
          <w:sz w:val="24"/>
          <w:szCs w:val="24"/>
        </w:rPr>
      </w:pPr>
      <w:r>
        <w:rPr>
          <w:rStyle w:val="36"/>
          <w:rFonts w:hint="eastAsia"/>
          <w:sz w:val="24"/>
          <w:szCs w:val="24"/>
        </w:rPr>
        <w:t>12</w:t>
      </w:r>
      <w:r>
        <w:rPr>
          <w:rStyle w:val="36"/>
          <w:sz w:val="24"/>
          <w:szCs w:val="24"/>
        </w:rPr>
        <w:t>.1</w:t>
      </w:r>
      <w:r>
        <w:rPr>
          <w:rStyle w:val="36"/>
          <w:rFonts w:hint="eastAsia"/>
          <w:sz w:val="24"/>
          <w:szCs w:val="24"/>
        </w:rPr>
        <w:t>评审小组成员的更换</w:t>
      </w:r>
    </w:p>
    <w:p>
      <w:pPr>
        <w:spacing w:line="360" w:lineRule="auto"/>
        <w:ind w:firstLine="480" w:firstLineChars="200"/>
        <w:rPr>
          <w:rStyle w:val="36"/>
          <w:sz w:val="24"/>
          <w:szCs w:val="24"/>
        </w:rPr>
      </w:pPr>
      <w:r>
        <w:rPr>
          <w:rStyle w:val="36"/>
          <w:rFonts w:hint="eastAsia"/>
          <w:sz w:val="24"/>
          <w:szCs w:val="24"/>
        </w:rPr>
        <w:t>12.</w:t>
      </w:r>
      <w:r>
        <w:rPr>
          <w:rStyle w:val="36"/>
          <w:sz w:val="24"/>
          <w:szCs w:val="24"/>
        </w:rPr>
        <w:t>1.1</w:t>
      </w:r>
      <w:r>
        <w:rPr>
          <w:rStyle w:val="36"/>
          <w:rFonts w:hint="eastAsia"/>
          <w:sz w:val="24"/>
          <w:szCs w:val="24"/>
        </w:rPr>
        <w:t>评审小组应当执行连续评审的原则，按照采购文件规定的程序、内容、方法、标准完成全部评审工作。出现评审专家临时缺席、回避等情形导致评审现场专家数量不符合法定标准的，采购人或者采购代理机构要按照有关程序及时补充专家，继续组织评审。如无法及时补齐专家，则要立即停止评审工作，封存采购文件和所有响应文件，择期重新组建评审小组进行评审。</w:t>
      </w:r>
    </w:p>
    <w:p>
      <w:pPr>
        <w:spacing w:line="360" w:lineRule="auto"/>
        <w:ind w:firstLine="480" w:firstLineChars="200"/>
        <w:rPr>
          <w:rStyle w:val="36"/>
          <w:sz w:val="24"/>
          <w:szCs w:val="24"/>
        </w:rPr>
      </w:pPr>
      <w:r>
        <w:rPr>
          <w:rStyle w:val="36"/>
          <w:rFonts w:hint="eastAsia"/>
          <w:sz w:val="24"/>
          <w:szCs w:val="24"/>
        </w:rPr>
        <w:t>12</w:t>
      </w:r>
      <w:r>
        <w:rPr>
          <w:rStyle w:val="36"/>
          <w:sz w:val="24"/>
          <w:szCs w:val="24"/>
        </w:rPr>
        <w:t>.1.2</w:t>
      </w:r>
      <w:r>
        <w:rPr>
          <w:rStyle w:val="36"/>
          <w:rFonts w:hint="eastAsia"/>
          <w:sz w:val="24"/>
          <w:szCs w:val="24"/>
        </w:rPr>
        <w:t>退出评审小组的成员，其已完成的评审行为无效。由采购人向监督人员提出更换评审小组成员意见并获准后，根据本采购文件规定的评审小组成员产生方式另行确定替代者进行评审。</w:t>
      </w:r>
    </w:p>
    <w:p>
      <w:pPr>
        <w:spacing w:line="360" w:lineRule="auto"/>
        <w:ind w:firstLine="480" w:firstLineChars="200"/>
        <w:rPr>
          <w:rStyle w:val="36"/>
          <w:sz w:val="24"/>
          <w:szCs w:val="24"/>
        </w:rPr>
      </w:pPr>
      <w:r>
        <w:rPr>
          <w:rStyle w:val="36"/>
          <w:rFonts w:hint="eastAsia"/>
          <w:sz w:val="24"/>
          <w:szCs w:val="24"/>
        </w:rPr>
        <w:t>12</w:t>
      </w:r>
      <w:r>
        <w:rPr>
          <w:rStyle w:val="36"/>
          <w:sz w:val="24"/>
          <w:szCs w:val="24"/>
        </w:rPr>
        <w:t>.2</w:t>
      </w:r>
      <w:r>
        <w:rPr>
          <w:rStyle w:val="36"/>
          <w:rFonts w:hint="eastAsia"/>
          <w:sz w:val="24"/>
          <w:szCs w:val="24"/>
        </w:rPr>
        <w:t>记名投票</w:t>
      </w:r>
    </w:p>
    <w:p>
      <w:pPr>
        <w:spacing w:line="360" w:lineRule="auto"/>
        <w:ind w:firstLine="480" w:firstLineChars="200"/>
        <w:rPr>
          <w:rStyle w:val="36"/>
          <w:sz w:val="24"/>
          <w:szCs w:val="24"/>
        </w:rPr>
      </w:pPr>
      <w:r>
        <w:rPr>
          <w:rStyle w:val="36"/>
          <w:rFonts w:hint="eastAsia"/>
          <w:sz w:val="24"/>
          <w:szCs w:val="24"/>
        </w:rPr>
        <w:t>在评审过程中，评审小组发生分歧或者评审结论有异议需表决的，按照少数服从多数的原则，由评审小组全体成员以记名投票方式表决。</w:t>
      </w:r>
    </w:p>
    <w:p>
      <w:pPr>
        <w:spacing w:line="360" w:lineRule="auto"/>
        <w:ind w:firstLine="560" w:firstLineChars="200"/>
        <w:outlineLvl w:val="2"/>
        <w:rPr>
          <w:rFonts w:ascii="楷体" w:hAnsi="楷体" w:eastAsia="楷体"/>
          <w:sz w:val="28"/>
          <w:szCs w:val="28"/>
        </w:rPr>
      </w:pPr>
      <w:bookmarkStart w:id="79" w:name="_Toc464831162"/>
      <w:bookmarkStart w:id="80" w:name="_Toc19630186"/>
      <w:r>
        <w:rPr>
          <w:rFonts w:hint="eastAsia" w:ascii="楷体" w:hAnsi="楷体" w:eastAsia="楷体"/>
          <w:sz w:val="28"/>
          <w:szCs w:val="28"/>
        </w:rPr>
        <w:t>13.违法违规情形</w:t>
      </w:r>
      <w:bookmarkEnd w:id="79"/>
      <w:bookmarkEnd w:id="80"/>
    </w:p>
    <w:p>
      <w:pPr>
        <w:spacing w:line="360" w:lineRule="auto"/>
        <w:ind w:firstLine="480" w:firstLineChars="200"/>
        <w:rPr>
          <w:rStyle w:val="36"/>
          <w:sz w:val="24"/>
          <w:szCs w:val="24"/>
        </w:rPr>
      </w:pPr>
      <w:r>
        <w:rPr>
          <w:rStyle w:val="36"/>
          <w:rFonts w:hint="eastAsia"/>
          <w:sz w:val="24"/>
          <w:szCs w:val="24"/>
        </w:rPr>
        <w:t>13</w:t>
      </w:r>
      <w:r>
        <w:rPr>
          <w:rStyle w:val="36"/>
          <w:sz w:val="24"/>
          <w:szCs w:val="24"/>
        </w:rPr>
        <w:t>.1</w:t>
      </w:r>
      <w:r>
        <w:rPr>
          <w:rStyle w:val="36"/>
          <w:rFonts w:hint="eastAsia"/>
          <w:sz w:val="24"/>
          <w:szCs w:val="24"/>
        </w:rPr>
        <w:t>有下列情形之一的，属于供应商相互串通报价：</w:t>
      </w:r>
    </w:p>
    <w:p>
      <w:pPr>
        <w:spacing w:line="360" w:lineRule="auto"/>
        <w:ind w:firstLine="480" w:firstLineChars="200"/>
        <w:rPr>
          <w:rStyle w:val="36"/>
          <w:sz w:val="24"/>
          <w:szCs w:val="24"/>
        </w:rPr>
      </w:pPr>
      <w:r>
        <w:rPr>
          <w:rStyle w:val="36"/>
          <w:rFonts w:hint="eastAsia"/>
          <w:sz w:val="24"/>
          <w:szCs w:val="24"/>
        </w:rPr>
        <w:t>13</w:t>
      </w:r>
      <w:r>
        <w:rPr>
          <w:rStyle w:val="36"/>
          <w:sz w:val="24"/>
          <w:szCs w:val="24"/>
        </w:rPr>
        <w:t>.1.1</w:t>
      </w:r>
      <w:r>
        <w:rPr>
          <w:rStyle w:val="36"/>
          <w:rFonts w:hint="eastAsia"/>
          <w:sz w:val="24"/>
          <w:szCs w:val="24"/>
        </w:rPr>
        <w:t>供应商之间协商响应报价等响应文件的实质性内容；</w:t>
      </w:r>
    </w:p>
    <w:p>
      <w:pPr>
        <w:spacing w:line="360" w:lineRule="auto"/>
        <w:ind w:firstLine="480" w:firstLineChars="200"/>
        <w:rPr>
          <w:rStyle w:val="36"/>
          <w:sz w:val="24"/>
          <w:szCs w:val="24"/>
        </w:rPr>
      </w:pPr>
      <w:r>
        <w:rPr>
          <w:rStyle w:val="36"/>
          <w:rFonts w:hint="eastAsia"/>
          <w:sz w:val="24"/>
          <w:szCs w:val="24"/>
        </w:rPr>
        <w:t>13</w:t>
      </w:r>
      <w:r>
        <w:rPr>
          <w:rStyle w:val="36"/>
          <w:sz w:val="24"/>
          <w:szCs w:val="24"/>
        </w:rPr>
        <w:t>.1.2</w:t>
      </w:r>
      <w:r>
        <w:rPr>
          <w:rStyle w:val="36"/>
          <w:rFonts w:hint="eastAsia"/>
          <w:sz w:val="24"/>
          <w:szCs w:val="24"/>
        </w:rPr>
        <w:t>供应商之间约定成交供应商；</w:t>
      </w:r>
    </w:p>
    <w:p>
      <w:pPr>
        <w:spacing w:line="360" w:lineRule="auto"/>
        <w:ind w:firstLine="480" w:firstLineChars="200"/>
        <w:rPr>
          <w:rStyle w:val="36"/>
          <w:sz w:val="24"/>
          <w:szCs w:val="24"/>
        </w:rPr>
      </w:pPr>
      <w:r>
        <w:rPr>
          <w:rStyle w:val="36"/>
          <w:rFonts w:hint="eastAsia"/>
          <w:sz w:val="24"/>
          <w:szCs w:val="24"/>
        </w:rPr>
        <w:t>13</w:t>
      </w:r>
      <w:r>
        <w:rPr>
          <w:rStyle w:val="36"/>
          <w:sz w:val="24"/>
          <w:szCs w:val="24"/>
        </w:rPr>
        <w:t>.1.3</w:t>
      </w:r>
      <w:r>
        <w:rPr>
          <w:rStyle w:val="36"/>
          <w:rFonts w:hint="eastAsia"/>
          <w:sz w:val="24"/>
          <w:szCs w:val="24"/>
        </w:rPr>
        <w:t>供应商之间约定部分供应商放弃报价或者成交；</w:t>
      </w:r>
    </w:p>
    <w:p>
      <w:pPr>
        <w:spacing w:line="360" w:lineRule="auto"/>
        <w:ind w:firstLine="480" w:firstLineChars="200"/>
        <w:rPr>
          <w:rStyle w:val="36"/>
          <w:sz w:val="24"/>
          <w:szCs w:val="24"/>
        </w:rPr>
      </w:pPr>
      <w:r>
        <w:rPr>
          <w:rStyle w:val="36"/>
          <w:rFonts w:hint="eastAsia"/>
          <w:sz w:val="24"/>
          <w:szCs w:val="24"/>
        </w:rPr>
        <w:t>13</w:t>
      </w:r>
      <w:r>
        <w:rPr>
          <w:rStyle w:val="36"/>
          <w:sz w:val="24"/>
          <w:szCs w:val="24"/>
        </w:rPr>
        <w:t>.1.4</w:t>
      </w:r>
      <w:r>
        <w:rPr>
          <w:rStyle w:val="36"/>
          <w:rFonts w:hint="eastAsia"/>
          <w:sz w:val="24"/>
          <w:szCs w:val="24"/>
        </w:rPr>
        <w:t>属于同一集团、协会、商会等组织成员的供应商按照该组织要求协同报价；</w:t>
      </w:r>
    </w:p>
    <w:p>
      <w:pPr>
        <w:spacing w:line="360" w:lineRule="auto"/>
        <w:ind w:firstLine="480" w:firstLineChars="200"/>
        <w:rPr>
          <w:rStyle w:val="36"/>
          <w:sz w:val="24"/>
          <w:szCs w:val="24"/>
        </w:rPr>
      </w:pPr>
      <w:r>
        <w:rPr>
          <w:rStyle w:val="36"/>
          <w:rFonts w:hint="eastAsia"/>
          <w:sz w:val="24"/>
          <w:szCs w:val="24"/>
        </w:rPr>
        <w:t>13</w:t>
      </w:r>
      <w:r>
        <w:rPr>
          <w:rStyle w:val="36"/>
          <w:sz w:val="24"/>
          <w:szCs w:val="24"/>
        </w:rPr>
        <w:t>.1.5</w:t>
      </w:r>
      <w:r>
        <w:rPr>
          <w:rStyle w:val="36"/>
          <w:rFonts w:hint="eastAsia"/>
          <w:sz w:val="24"/>
          <w:szCs w:val="24"/>
        </w:rPr>
        <w:t>供应商之间为谋取中标或者排斥特定供应商而采取的其他联合行动。</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w:t>
      </w:r>
      <w:r>
        <w:rPr>
          <w:rStyle w:val="36"/>
          <w:rFonts w:hint="eastAsia"/>
          <w:sz w:val="24"/>
          <w:szCs w:val="24"/>
        </w:rPr>
        <w:t>有下列情形之一的，视为供应商相互串通报价，评审小组应当出具违法违规认定意见并作响应无效处理：</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.2.1</w:t>
      </w:r>
      <w:r>
        <w:rPr>
          <w:rStyle w:val="36"/>
          <w:rFonts w:hint="eastAsia"/>
          <w:sz w:val="24"/>
          <w:szCs w:val="24"/>
        </w:rPr>
        <w:t>不同供应商的响应文件由同一单位或者个人编制；</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.2.2</w:t>
      </w:r>
      <w:r>
        <w:rPr>
          <w:rStyle w:val="36"/>
          <w:rFonts w:hint="eastAsia"/>
          <w:sz w:val="24"/>
          <w:szCs w:val="24"/>
        </w:rPr>
        <w:t>不同供应商委托同一单位或者个人办理报价事宜；</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.2.3</w:t>
      </w:r>
      <w:r>
        <w:rPr>
          <w:rStyle w:val="36"/>
          <w:rFonts w:hint="eastAsia"/>
          <w:sz w:val="24"/>
          <w:szCs w:val="24"/>
        </w:rPr>
        <w:t>不同供应商的响应文件载明的项目管理成员为同一人；</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.2.4</w:t>
      </w:r>
      <w:r>
        <w:rPr>
          <w:rStyle w:val="36"/>
          <w:rFonts w:hint="eastAsia"/>
          <w:sz w:val="24"/>
          <w:szCs w:val="24"/>
        </w:rPr>
        <w:t>不同供应商的响应文件异常一致或者响应报价呈规律性差异；</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.2.5</w:t>
      </w:r>
      <w:r>
        <w:rPr>
          <w:rStyle w:val="36"/>
          <w:rFonts w:hint="eastAsia"/>
          <w:sz w:val="24"/>
          <w:szCs w:val="24"/>
        </w:rPr>
        <w:t>不同供应商的响应文件相互混装；</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w:t>
      </w:r>
      <w:r>
        <w:rPr>
          <w:rStyle w:val="36"/>
          <w:rFonts w:hint="eastAsia"/>
          <w:sz w:val="24"/>
          <w:szCs w:val="24"/>
        </w:rPr>
        <w:t>有下列情形之一的，属于采购人与供应商串通报价：</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.3.1</w:t>
      </w:r>
      <w:r>
        <w:rPr>
          <w:rStyle w:val="36"/>
          <w:rFonts w:hint="eastAsia"/>
          <w:sz w:val="24"/>
          <w:szCs w:val="24"/>
        </w:rPr>
        <w:t>采购人在递交响应文件截止时间前开启响应文件并将有关信息泄露给其他供应商</w:t>
      </w:r>
      <w:r>
        <w:rPr>
          <w:rStyle w:val="36"/>
          <w:sz w:val="24"/>
          <w:szCs w:val="24"/>
        </w:rPr>
        <w:t>；</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.3.2</w:t>
      </w:r>
      <w:r>
        <w:rPr>
          <w:rStyle w:val="36"/>
          <w:rFonts w:hint="eastAsia"/>
          <w:sz w:val="24"/>
          <w:szCs w:val="24"/>
        </w:rPr>
        <w:t>采购人直接或者间接向供应商泄露标底、评审小组成员等信息；</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.3.3</w:t>
      </w:r>
      <w:r>
        <w:rPr>
          <w:rStyle w:val="36"/>
          <w:rFonts w:hint="eastAsia"/>
          <w:sz w:val="24"/>
          <w:szCs w:val="24"/>
        </w:rPr>
        <w:t>采购人明示或者暗示供应商压低或者抬高响应报价；</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.3.4</w:t>
      </w:r>
      <w:r>
        <w:rPr>
          <w:rStyle w:val="36"/>
          <w:rFonts w:hint="eastAsia"/>
          <w:sz w:val="24"/>
          <w:szCs w:val="24"/>
        </w:rPr>
        <w:t>采购人授意供应商撤换、修改响应文件；</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.3.5</w:t>
      </w:r>
      <w:r>
        <w:rPr>
          <w:rStyle w:val="36"/>
          <w:rFonts w:hint="eastAsia"/>
          <w:sz w:val="24"/>
          <w:szCs w:val="24"/>
        </w:rPr>
        <w:t>采购人明示或者暗示供应商为特定供应商中标提供方便；</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.3.6</w:t>
      </w:r>
      <w:r>
        <w:rPr>
          <w:rStyle w:val="36"/>
          <w:rFonts w:hint="eastAsia"/>
          <w:sz w:val="24"/>
          <w:szCs w:val="24"/>
        </w:rPr>
        <w:t>采购人与供应商为谋求特定供应商中标而采取的其他串通行为。</w:t>
      </w:r>
    </w:p>
    <w:p>
      <w:pPr>
        <w:spacing w:line="360" w:lineRule="auto"/>
        <w:ind w:firstLine="480" w:firstLineChars="200"/>
        <w:rPr>
          <w:rStyle w:val="36"/>
          <w:sz w:val="24"/>
          <w:szCs w:val="24"/>
        </w:rPr>
      </w:pPr>
      <w:r>
        <w:rPr>
          <w:rStyle w:val="36"/>
          <w:rFonts w:hint="eastAsia"/>
          <w:sz w:val="24"/>
          <w:szCs w:val="24"/>
        </w:rPr>
        <w:t>在开启响应文件、评审过程中发现以上违法违规情形的，首先由评审小组作出认定，对认定确有以上违法违规情形的供应商，按无效报价处理，再进入正常评审程序。</w:t>
      </w:r>
    </w:p>
    <w:p>
      <w:pPr>
        <w:spacing w:line="360" w:lineRule="auto"/>
        <w:ind w:firstLine="560" w:firstLineChars="200"/>
        <w:outlineLvl w:val="2"/>
        <w:rPr>
          <w:rFonts w:ascii="楷体" w:hAnsi="楷体" w:eastAsia="楷体"/>
          <w:sz w:val="28"/>
          <w:szCs w:val="28"/>
        </w:rPr>
      </w:pPr>
      <w:bookmarkStart w:id="81" w:name="_Toc464831163"/>
      <w:bookmarkStart w:id="82" w:name="_Toc19630187"/>
      <w:r>
        <w:rPr>
          <w:rFonts w:hint="eastAsia" w:ascii="楷体" w:hAnsi="楷体" w:eastAsia="楷体"/>
          <w:sz w:val="28"/>
          <w:szCs w:val="28"/>
        </w:rPr>
        <w:t>14.违规处理</w:t>
      </w:r>
      <w:bookmarkEnd w:id="81"/>
      <w:bookmarkEnd w:id="82"/>
    </w:p>
    <w:p>
      <w:pPr>
        <w:spacing w:line="360" w:lineRule="auto"/>
        <w:ind w:firstLine="480" w:firstLineChars="200"/>
        <w:rPr>
          <w:rStyle w:val="36"/>
          <w:sz w:val="24"/>
          <w:szCs w:val="24"/>
        </w:rPr>
      </w:pPr>
      <w:r>
        <w:rPr>
          <w:rStyle w:val="36"/>
          <w:rFonts w:hint="eastAsia"/>
          <w:sz w:val="24"/>
          <w:szCs w:val="24"/>
        </w:rPr>
        <w:t>供应商有下列情形之一的，列入青岛市市南区教育和体育局及局属单位不良行为记录名单：</w:t>
      </w:r>
    </w:p>
    <w:p>
      <w:pPr>
        <w:spacing w:line="360" w:lineRule="auto"/>
        <w:ind w:firstLine="480" w:firstLineChars="200"/>
        <w:rPr>
          <w:rStyle w:val="36"/>
          <w:sz w:val="24"/>
          <w:szCs w:val="24"/>
        </w:rPr>
      </w:pPr>
      <w:bookmarkStart w:id="83" w:name="_Toc464831164"/>
      <w:r>
        <w:rPr>
          <w:rStyle w:val="36"/>
          <w:rFonts w:hint="eastAsia"/>
          <w:sz w:val="24"/>
          <w:szCs w:val="24"/>
        </w:rPr>
        <w:t>14</w:t>
      </w:r>
      <w:r>
        <w:rPr>
          <w:rStyle w:val="36"/>
          <w:sz w:val="24"/>
          <w:szCs w:val="24"/>
        </w:rPr>
        <w:t>.1</w:t>
      </w:r>
      <w:r>
        <w:rPr>
          <w:rStyle w:val="36"/>
          <w:rFonts w:hint="eastAsia"/>
          <w:sz w:val="24"/>
          <w:szCs w:val="24"/>
        </w:rPr>
        <w:t>提供虚假报价材料谋取中标、成交的；</w:t>
      </w:r>
    </w:p>
    <w:p>
      <w:pPr>
        <w:spacing w:line="360" w:lineRule="auto"/>
        <w:ind w:firstLine="480" w:firstLineChars="200"/>
        <w:rPr>
          <w:rStyle w:val="36"/>
          <w:sz w:val="24"/>
          <w:szCs w:val="24"/>
        </w:rPr>
      </w:pPr>
      <w:r>
        <w:rPr>
          <w:rStyle w:val="36"/>
          <w:rFonts w:hint="eastAsia"/>
          <w:sz w:val="24"/>
          <w:szCs w:val="24"/>
        </w:rPr>
        <w:t>14</w:t>
      </w:r>
      <w:r>
        <w:rPr>
          <w:rStyle w:val="36"/>
          <w:sz w:val="24"/>
          <w:szCs w:val="24"/>
        </w:rPr>
        <w:t>.2</w:t>
      </w:r>
      <w:r>
        <w:rPr>
          <w:rStyle w:val="36"/>
          <w:rFonts w:hint="eastAsia"/>
          <w:sz w:val="24"/>
          <w:szCs w:val="24"/>
        </w:rPr>
        <w:t>采取不正当手段诋毁、排挤其他供应商的；</w:t>
      </w:r>
    </w:p>
    <w:p>
      <w:pPr>
        <w:spacing w:line="360" w:lineRule="auto"/>
        <w:ind w:firstLine="480" w:firstLineChars="200"/>
        <w:rPr>
          <w:rStyle w:val="36"/>
          <w:sz w:val="24"/>
          <w:szCs w:val="24"/>
        </w:rPr>
      </w:pPr>
      <w:r>
        <w:rPr>
          <w:rStyle w:val="36"/>
          <w:rFonts w:hint="eastAsia"/>
          <w:sz w:val="24"/>
          <w:szCs w:val="24"/>
        </w:rPr>
        <w:t>14</w:t>
      </w:r>
      <w:r>
        <w:rPr>
          <w:rStyle w:val="36"/>
          <w:sz w:val="24"/>
          <w:szCs w:val="24"/>
        </w:rPr>
        <w:t>.3</w:t>
      </w:r>
      <w:r>
        <w:rPr>
          <w:rStyle w:val="36"/>
          <w:rFonts w:hint="eastAsia"/>
          <w:sz w:val="24"/>
          <w:szCs w:val="24"/>
        </w:rPr>
        <w:t>与采购人、其他供应商或者采购代理机构恶意串通的；</w:t>
      </w:r>
    </w:p>
    <w:p>
      <w:pPr>
        <w:spacing w:line="360" w:lineRule="auto"/>
        <w:ind w:firstLine="480" w:firstLineChars="200"/>
        <w:rPr>
          <w:rStyle w:val="36"/>
          <w:sz w:val="24"/>
          <w:szCs w:val="24"/>
        </w:rPr>
      </w:pPr>
      <w:r>
        <w:rPr>
          <w:rStyle w:val="36"/>
          <w:rFonts w:hint="eastAsia"/>
          <w:sz w:val="24"/>
          <w:szCs w:val="24"/>
        </w:rPr>
        <w:t>14</w:t>
      </w:r>
      <w:r>
        <w:rPr>
          <w:rStyle w:val="36"/>
          <w:sz w:val="24"/>
          <w:szCs w:val="24"/>
        </w:rPr>
        <w:t>.4</w:t>
      </w:r>
      <w:r>
        <w:rPr>
          <w:rStyle w:val="36"/>
          <w:rFonts w:hint="eastAsia"/>
          <w:sz w:val="24"/>
          <w:szCs w:val="24"/>
        </w:rPr>
        <w:t>向采购人、采购代理机构行贿或者提供其他不正当利益的；</w:t>
      </w:r>
    </w:p>
    <w:p>
      <w:pPr>
        <w:spacing w:line="360" w:lineRule="auto"/>
        <w:ind w:firstLine="480" w:firstLineChars="200"/>
        <w:rPr>
          <w:rStyle w:val="36"/>
          <w:sz w:val="24"/>
          <w:szCs w:val="24"/>
        </w:rPr>
      </w:pPr>
      <w:r>
        <w:rPr>
          <w:rStyle w:val="36"/>
          <w:rFonts w:hint="eastAsia"/>
          <w:sz w:val="24"/>
          <w:szCs w:val="24"/>
        </w:rPr>
        <w:t>14</w:t>
      </w:r>
      <w:r>
        <w:rPr>
          <w:rStyle w:val="36"/>
          <w:sz w:val="24"/>
          <w:szCs w:val="24"/>
        </w:rPr>
        <w:t>.</w:t>
      </w:r>
      <w:r>
        <w:rPr>
          <w:rStyle w:val="36"/>
          <w:rFonts w:hint="eastAsia"/>
          <w:sz w:val="24"/>
          <w:szCs w:val="24"/>
        </w:rPr>
        <w:t>5拒绝有关部门监督检查或者提供虚假情况的；</w:t>
      </w:r>
    </w:p>
    <w:p>
      <w:pPr>
        <w:spacing w:line="360" w:lineRule="auto"/>
        <w:ind w:firstLine="480" w:firstLineChars="200"/>
        <w:rPr>
          <w:rStyle w:val="36"/>
          <w:sz w:val="24"/>
          <w:szCs w:val="24"/>
        </w:rPr>
      </w:pPr>
      <w:r>
        <w:rPr>
          <w:rStyle w:val="36"/>
          <w:rFonts w:hint="eastAsia"/>
          <w:sz w:val="24"/>
          <w:szCs w:val="24"/>
        </w:rPr>
        <w:t>14</w:t>
      </w:r>
      <w:r>
        <w:rPr>
          <w:rStyle w:val="36"/>
          <w:sz w:val="24"/>
          <w:szCs w:val="24"/>
        </w:rPr>
        <w:t>.</w:t>
      </w:r>
      <w:r>
        <w:rPr>
          <w:rStyle w:val="36"/>
          <w:rFonts w:hint="eastAsia"/>
          <w:sz w:val="24"/>
          <w:szCs w:val="24"/>
        </w:rPr>
        <w:t>6一年内累计三次以上投诉均查无实据，并带有明显故意行为的；</w:t>
      </w:r>
    </w:p>
    <w:p>
      <w:pPr>
        <w:spacing w:line="360" w:lineRule="auto"/>
        <w:ind w:firstLine="480" w:firstLineChars="200"/>
        <w:rPr>
          <w:rFonts w:ascii="仿宋" w:hAnsi="仿宋" w:eastAsia="仿宋"/>
          <w:kern w:val="1"/>
          <w:sz w:val="24"/>
        </w:rPr>
      </w:pPr>
      <w:r>
        <w:rPr>
          <w:rStyle w:val="36"/>
          <w:rFonts w:hint="eastAsia"/>
          <w:sz w:val="24"/>
          <w:szCs w:val="24"/>
        </w:rPr>
        <w:t>14</w:t>
      </w:r>
      <w:r>
        <w:rPr>
          <w:rStyle w:val="36"/>
          <w:sz w:val="24"/>
          <w:szCs w:val="24"/>
        </w:rPr>
        <w:t>.</w:t>
      </w:r>
      <w:r>
        <w:rPr>
          <w:rStyle w:val="36"/>
          <w:rFonts w:hint="eastAsia"/>
          <w:sz w:val="24"/>
          <w:szCs w:val="24"/>
        </w:rPr>
        <w:t>7</w:t>
      </w:r>
      <w:r>
        <w:rPr>
          <w:rFonts w:hint="eastAsia" w:ascii="仿宋" w:hAnsi="仿宋" w:eastAsia="仿宋"/>
          <w:kern w:val="1"/>
          <w:sz w:val="24"/>
        </w:rPr>
        <w:t>捏造事实、提供虚假材料或者</w:t>
      </w:r>
      <w:r>
        <w:rPr>
          <w:rFonts w:ascii="仿宋" w:hAnsi="仿宋" w:eastAsia="仿宋"/>
          <w:kern w:val="1"/>
          <w:sz w:val="24"/>
        </w:rPr>
        <w:t>以非法手段取得证明材料进行</w:t>
      </w:r>
      <w:r>
        <w:rPr>
          <w:rFonts w:hint="eastAsia" w:ascii="仿宋" w:hAnsi="仿宋" w:eastAsia="仿宋"/>
          <w:kern w:val="1"/>
          <w:sz w:val="24"/>
        </w:rPr>
        <w:t>投诉的；</w:t>
      </w:r>
    </w:p>
    <w:p>
      <w:pPr>
        <w:spacing w:line="360" w:lineRule="auto"/>
        <w:ind w:firstLine="480" w:firstLineChars="200"/>
        <w:rPr>
          <w:rFonts w:ascii="仿宋" w:hAnsi="仿宋" w:eastAsia="仿宋"/>
          <w:kern w:val="1"/>
          <w:sz w:val="24"/>
          <w:szCs w:val="24"/>
        </w:rPr>
      </w:pPr>
      <w:r>
        <w:rPr>
          <w:rStyle w:val="36"/>
          <w:rFonts w:hint="eastAsia"/>
          <w:sz w:val="24"/>
          <w:szCs w:val="24"/>
        </w:rPr>
        <w:t>14</w:t>
      </w:r>
      <w:r>
        <w:rPr>
          <w:rStyle w:val="36"/>
          <w:sz w:val="24"/>
          <w:szCs w:val="24"/>
        </w:rPr>
        <w:t>.</w:t>
      </w:r>
      <w:r>
        <w:rPr>
          <w:rStyle w:val="36"/>
          <w:rFonts w:hint="eastAsia"/>
          <w:sz w:val="24"/>
          <w:szCs w:val="24"/>
        </w:rPr>
        <w:t>8法律、法规和采购文件中规定的其他情形。</w:t>
      </w:r>
      <w:bookmarkEnd w:id="83"/>
    </w:p>
    <w:p>
      <w:pPr>
        <w:sectPr>
          <w:pgSz w:w="11906" w:h="16838"/>
          <w:pgMar w:top="1418" w:right="1418" w:bottom="1418" w:left="1418" w:header="851" w:footer="992" w:gutter="0"/>
          <w:cols w:space="720" w:num="1"/>
          <w:docGrid w:type="lines" w:linePitch="312" w:charSpace="0"/>
        </w:sectPr>
      </w:pPr>
    </w:p>
    <w:p>
      <w:pPr>
        <w:spacing w:after="156" w:afterLines="50"/>
        <w:jc w:val="center"/>
        <w:outlineLvl w:val="1"/>
        <w:rPr>
          <w:rFonts w:ascii="黑体" w:hAnsi="黑体" w:eastAsia="黑体"/>
          <w:sz w:val="28"/>
          <w:szCs w:val="28"/>
        </w:rPr>
      </w:pPr>
      <w:bookmarkStart w:id="84" w:name="_Toc19630188"/>
      <w:bookmarkStart w:id="85" w:name="_Toc464831165"/>
      <w:r>
        <w:rPr>
          <w:rFonts w:ascii="黑体" w:hAnsi="黑体" w:eastAsia="黑体"/>
          <w:sz w:val="28"/>
          <w:szCs w:val="28"/>
        </w:rPr>
        <w:t>第</w:t>
      </w:r>
      <w:r>
        <w:rPr>
          <w:rFonts w:hint="eastAsia" w:ascii="黑体" w:hAnsi="黑体" w:eastAsia="黑体"/>
          <w:sz w:val="28"/>
          <w:szCs w:val="28"/>
        </w:rPr>
        <w:t>七</w:t>
      </w:r>
      <w:r>
        <w:rPr>
          <w:rFonts w:ascii="黑体" w:hAnsi="黑体" w:eastAsia="黑体"/>
          <w:sz w:val="28"/>
          <w:szCs w:val="28"/>
        </w:rPr>
        <w:t>章</w:t>
      </w:r>
      <w:r>
        <w:rPr>
          <w:rFonts w:hint="eastAsia" w:ascii="黑体" w:hAnsi="黑体" w:eastAsia="黑体"/>
          <w:sz w:val="28"/>
          <w:szCs w:val="28"/>
        </w:rPr>
        <w:t xml:space="preserve">  纪律要求</w:t>
      </w:r>
      <w:bookmarkEnd w:id="84"/>
      <w:bookmarkEnd w:id="85"/>
    </w:p>
    <w:p>
      <w:pPr>
        <w:spacing w:line="360" w:lineRule="auto"/>
        <w:ind w:firstLine="560" w:firstLineChars="200"/>
        <w:outlineLvl w:val="2"/>
        <w:rPr>
          <w:rFonts w:ascii="楷体" w:hAnsi="楷体" w:eastAsia="楷体"/>
          <w:sz w:val="28"/>
          <w:szCs w:val="28"/>
        </w:rPr>
      </w:pPr>
      <w:bookmarkStart w:id="86" w:name="_Toc464831166"/>
      <w:bookmarkStart w:id="87" w:name="_Toc19630189"/>
      <w:r>
        <w:rPr>
          <w:rFonts w:hint="eastAsia" w:ascii="楷体" w:hAnsi="楷体" w:eastAsia="楷体"/>
          <w:sz w:val="28"/>
          <w:szCs w:val="28"/>
        </w:rPr>
        <w:t>1.对采购人的纪律要求</w:t>
      </w:r>
      <w:bookmarkEnd w:id="86"/>
      <w:bookmarkEnd w:id="87"/>
    </w:p>
    <w:p>
      <w:pPr>
        <w:spacing w:line="360" w:lineRule="auto"/>
        <w:ind w:firstLine="480" w:firstLineChars="200"/>
        <w:rPr>
          <w:rFonts w:ascii="仿宋" w:hAnsi="仿宋" w:eastAsia="仿宋"/>
          <w:sz w:val="24"/>
          <w:szCs w:val="24"/>
        </w:rPr>
      </w:pPr>
      <w:r>
        <w:rPr>
          <w:rFonts w:hint="eastAsia" w:ascii="仿宋" w:hAnsi="仿宋" w:eastAsia="仿宋"/>
          <w:sz w:val="24"/>
          <w:szCs w:val="24"/>
        </w:rPr>
        <w:t>采购人不得泄漏磋商活动中应当保密的情况和资料，不得与供应商串通损害国家利益、社会公共利益或者他人合法权益。</w:t>
      </w:r>
    </w:p>
    <w:p>
      <w:pPr>
        <w:spacing w:line="360" w:lineRule="auto"/>
        <w:ind w:firstLine="560" w:firstLineChars="200"/>
        <w:outlineLvl w:val="2"/>
        <w:rPr>
          <w:rFonts w:ascii="楷体" w:hAnsi="楷体" w:eastAsia="楷体"/>
          <w:sz w:val="28"/>
          <w:szCs w:val="28"/>
        </w:rPr>
      </w:pPr>
      <w:bookmarkStart w:id="88" w:name="_Toc464831167"/>
      <w:bookmarkStart w:id="89" w:name="_Toc19630190"/>
      <w:r>
        <w:rPr>
          <w:rFonts w:hint="eastAsia" w:ascii="楷体" w:hAnsi="楷体" w:eastAsia="楷体"/>
          <w:sz w:val="28"/>
          <w:szCs w:val="28"/>
        </w:rPr>
        <w:t>2.对供应商的纪律要求</w:t>
      </w:r>
      <w:bookmarkEnd w:id="88"/>
      <w:bookmarkEnd w:id="89"/>
    </w:p>
    <w:p>
      <w:pPr>
        <w:spacing w:line="360" w:lineRule="auto"/>
        <w:ind w:firstLine="480" w:firstLineChars="200"/>
        <w:rPr>
          <w:rFonts w:ascii="仿宋" w:hAnsi="仿宋" w:eastAsia="仿宋"/>
          <w:sz w:val="24"/>
          <w:szCs w:val="24"/>
        </w:rPr>
      </w:pPr>
      <w:r>
        <w:rPr>
          <w:rFonts w:hint="eastAsia" w:ascii="仿宋" w:hAnsi="仿宋" w:eastAsia="仿宋"/>
          <w:sz w:val="24"/>
          <w:szCs w:val="24"/>
        </w:rPr>
        <w:t>供应商不得互相串通或者与采购人串通报价，不得向采购人或者评审小组成员行贿谋取中标；不得以他人名义报价或者以其他方式弄虚作假骗取中标；供应商不得以任何方式干扰、影响评审工作。</w:t>
      </w:r>
    </w:p>
    <w:p>
      <w:pPr>
        <w:spacing w:line="360" w:lineRule="auto"/>
        <w:ind w:firstLine="560" w:firstLineChars="200"/>
        <w:outlineLvl w:val="2"/>
        <w:rPr>
          <w:rFonts w:ascii="楷体" w:hAnsi="楷体" w:eastAsia="楷体"/>
          <w:sz w:val="28"/>
          <w:szCs w:val="28"/>
        </w:rPr>
      </w:pPr>
      <w:bookmarkStart w:id="90" w:name="_Toc464831168"/>
      <w:bookmarkStart w:id="91" w:name="_Toc19630191"/>
      <w:r>
        <w:rPr>
          <w:rFonts w:hint="eastAsia" w:ascii="楷体" w:hAnsi="楷体" w:eastAsia="楷体"/>
          <w:sz w:val="28"/>
          <w:szCs w:val="28"/>
        </w:rPr>
        <w:t>3.对评审小组成员的纪律要求</w:t>
      </w:r>
      <w:bookmarkEnd w:id="90"/>
      <w:bookmarkEnd w:id="91"/>
    </w:p>
    <w:p>
      <w:pPr>
        <w:spacing w:line="360" w:lineRule="auto"/>
        <w:ind w:firstLine="480" w:firstLineChars="200"/>
        <w:rPr>
          <w:rFonts w:ascii="仿宋" w:hAnsi="仿宋" w:eastAsia="仿宋"/>
          <w:sz w:val="24"/>
          <w:szCs w:val="24"/>
        </w:rPr>
      </w:pPr>
      <w:r>
        <w:rPr>
          <w:rFonts w:hint="eastAsia" w:ascii="仿宋" w:hAnsi="仿宋" w:eastAsia="仿宋"/>
          <w:sz w:val="24"/>
          <w:szCs w:val="24"/>
        </w:rPr>
        <w:t>评审小组成员不得收受他人的财物或者其他好处，不得向他人透漏对响应文件的评审和比较、中标候选人的推荐情况以及评审有关的其他情况。在评审活动中，评审小组成员应当客观、公正地履行职责，遵守职业道德，不得擅离职守，影响评审程序正常进行，不得使用超出本采购文件有关规定的评审因素和评审标准进行评审。</w:t>
      </w:r>
    </w:p>
    <w:p>
      <w:pPr>
        <w:spacing w:line="360" w:lineRule="auto"/>
        <w:ind w:firstLine="560" w:firstLineChars="200"/>
        <w:outlineLvl w:val="2"/>
        <w:rPr>
          <w:rFonts w:ascii="仿宋" w:hAnsi="仿宋" w:eastAsia="仿宋"/>
          <w:sz w:val="24"/>
          <w:szCs w:val="24"/>
        </w:rPr>
      </w:pPr>
      <w:bookmarkStart w:id="92" w:name="_Toc19630192"/>
      <w:bookmarkStart w:id="93" w:name="_Toc464831169"/>
      <w:r>
        <w:rPr>
          <w:rFonts w:hint="eastAsia" w:ascii="楷体" w:hAnsi="楷体" w:eastAsia="楷体"/>
          <w:sz w:val="28"/>
          <w:szCs w:val="28"/>
        </w:rPr>
        <w:t>4.对与评审活动有关的工作人员的纪律要求</w:t>
      </w:r>
      <w:bookmarkEnd w:id="92"/>
      <w:bookmarkEnd w:id="93"/>
    </w:p>
    <w:p>
      <w:pPr>
        <w:spacing w:line="360" w:lineRule="auto"/>
        <w:ind w:firstLine="480" w:firstLineChars="200"/>
        <w:rPr>
          <w:rFonts w:ascii="仿宋" w:hAnsi="仿宋" w:eastAsia="仿宋"/>
          <w:sz w:val="24"/>
          <w:szCs w:val="24"/>
        </w:rPr>
      </w:pPr>
      <w:r>
        <w:rPr>
          <w:rFonts w:hint="eastAsia" w:ascii="仿宋" w:hAnsi="仿宋" w:eastAsia="仿宋"/>
          <w:sz w:val="24"/>
          <w:szCs w:val="24"/>
        </w:rPr>
        <w:t>与评审活动有关的工作人员不得收受他人的财物或者其他好处，不得向他人透漏对响应文件的评审和比较、中标候选人的推荐情况以及评审有关的其他情况。在评审活动中，与评审活动有关的工作人员不得擅离职守，影响评审程序正常进行。</w:t>
      </w:r>
    </w:p>
    <w:p>
      <w:pPr>
        <w:spacing w:line="360" w:lineRule="auto"/>
        <w:ind w:firstLine="480" w:firstLineChars="200"/>
        <w:rPr>
          <w:rFonts w:ascii="仿宋" w:hAnsi="仿宋" w:eastAsia="仿宋"/>
          <w:sz w:val="24"/>
          <w:szCs w:val="24"/>
        </w:rPr>
      </w:pPr>
    </w:p>
    <w:p>
      <w:pPr>
        <w:spacing w:line="420" w:lineRule="exact"/>
        <w:ind w:firstLine="420" w:firstLineChars="200"/>
      </w:pPr>
    </w:p>
    <w:p>
      <w:pPr>
        <w:sectPr>
          <w:pgSz w:w="11906" w:h="16838"/>
          <w:pgMar w:top="1418" w:right="1418" w:bottom="1418" w:left="1418" w:header="851" w:footer="992" w:gutter="0"/>
          <w:cols w:space="720" w:num="1"/>
          <w:docGrid w:type="lines" w:linePitch="312" w:charSpace="0"/>
        </w:sectPr>
      </w:pPr>
    </w:p>
    <w:p>
      <w:pPr>
        <w:spacing w:after="156" w:afterLines="50"/>
        <w:jc w:val="center"/>
        <w:outlineLvl w:val="1"/>
        <w:rPr>
          <w:rFonts w:ascii="黑体" w:hAnsi="黑体" w:eastAsia="黑体"/>
          <w:sz w:val="28"/>
          <w:szCs w:val="28"/>
        </w:rPr>
      </w:pPr>
      <w:bookmarkStart w:id="94" w:name="_Toc464831170"/>
      <w:bookmarkStart w:id="95" w:name="_Toc19630193"/>
      <w:r>
        <w:rPr>
          <w:rFonts w:ascii="黑体" w:hAnsi="黑体" w:eastAsia="黑体"/>
          <w:sz w:val="28"/>
          <w:szCs w:val="28"/>
        </w:rPr>
        <w:t>第</w:t>
      </w:r>
      <w:r>
        <w:rPr>
          <w:rFonts w:hint="eastAsia" w:ascii="黑体" w:hAnsi="黑体" w:eastAsia="黑体"/>
          <w:sz w:val="28"/>
          <w:szCs w:val="28"/>
        </w:rPr>
        <w:t>八</w:t>
      </w:r>
      <w:r>
        <w:rPr>
          <w:rFonts w:ascii="黑体" w:hAnsi="黑体" w:eastAsia="黑体"/>
          <w:sz w:val="28"/>
          <w:szCs w:val="28"/>
        </w:rPr>
        <w:t>章</w:t>
      </w:r>
      <w:r>
        <w:rPr>
          <w:rFonts w:hint="eastAsia" w:ascii="黑体" w:hAnsi="黑体" w:eastAsia="黑体"/>
          <w:sz w:val="28"/>
          <w:szCs w:val="28"/>
        </w:rPr>
        <w:t xml:space="preserve">  签订合同、合同主要条款</w:t>
      </w:r>
      <w:bookmarkEnd w:id="94"/>
      <w:bookmarkEnd w:id="95"/>
    </w:p>
    <w:p>
      <w:pPr>
        <w:spacing w:line="360" w:lineRule="auto"/>
        <w:ind w:firstLine="560" w:firstLineChars="200"/>
        <w:outlineLvl w:val="2"/>
        <w:rPr>
          <w:rFonts w:ascii="楷体" w:hAnsi="楷体" w:eastAsia="楷体"/>
          <w:sz w:val="28"/>
          <w:szCs w:val="28"/>
        </w:rPr>
      </w:pPr>
      <w:bookmarkStart w:id="96" w:name="_Toc19630194"/>
      <w:bookmarkStart w:id="97" w:name="_Toc464831171"/>
      <w:r>
        <w:rPr>
          <w:rFonts w:hint="eastAsia" w:ascii="楷体" w:hAnsi="楷体" w:eastAsia="楷体"/>
          <w:sz w:val="28"/>
          <w:szCs w:val="28"/>
        </w:rPr>
        <w:t>1.签订合同</w:t>
      </w:r>
      <w:bookmarkEnd w:id="96"/>
      <w:bookmarkEnd w:id="97"/>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采购人应当自成交通知书发出之日起10个工作日内，</w:t>
      </w:r>
      <w:bookmarkStart w:id="98" w:name="_Hlk56422763"/>
      <w:r>
        <w:rPr>
          <w:rFonts w:hint="eastAsia" w:ascii="仿宋" w:hAnsi="仿宋" w:eastAsia="仿宋"/>
          <w:sz w:val="24"/>
          <w:szCs w:val="24"/>
        </w:rPr>
        <w:t>按照采购文件和成交供应商响应文件的约定，与成交供应商签订书面合同。所签订合同不得对采购文件和成交供应商响应文件作实质性修改。</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签订的合同原则以本章第</w:t>
      </w:r>
      <w:r>
        <w:rPr>
          <w:rFonts w:ascii="仿宋" w:hAnsi="仿宋" w:eastAsia="仿宋"/>
          <w:sz w:val="24"/>
          <w:szCs w:val="24"/>
        </w:rPr>
        <w:t>3</w:t>
      </w:r>
      <w:r>
        <w:rPr>
          <w:rFonts w:hint="eastAsia" w:ascii="仿宋" w:hAnsi="仿宋" w:eastAsia="仿宋"/>
          <w:sz w:val="24"/>
          <w:szCs w:val="24"/>
        </w:rPr>
        <w:t>条的规定为基础，并根据评审、答疑情况进行修改补充，但该款并不限制采购人以其他方式签订合同的权利。采购人不得向成交供应商提出任何不合理的要求作为签订合同的条件，不得与成交供应商私下订立背离合同实质性内容的协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采购文件、响应文件、书面澄清承诺和成交通知书均作为采购合同的一部分，且具有法律效力。成交供应商应严格履行采购合同所规定的各项义务和责任，否则将依法处理。</w:t>
      </w:r>
    </w:p>
    <w:bookmarkEnd w:id="98"/>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r>
        <w:rPr>
          <w:rFonts w:hint="eastAsia" w:ascii="仿宋" w:hAnsi="仿宋" w:eastAsia="仿宋"/>
          <w:sz w:val="24"/>
          <w:szCs w:val="24"/>
        </w:rPr>
        <w:t>有关法规或者采购文件明确不允许分包方式履行合同的，成交供应商不得分包履行合同，否则将依法承担法律责任。采购文件明确允许分包方式履行合同的，按照采购文件相关规定执行。</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当成交供应商放弃成交结果或者因被质疑、投诉，经查属实或者因不可抗力而不能履行合同的，采购人可从推荐中标候选人名单中按顺序重新确定成交供应商，但应符合相关规定；否则采购人应重新组织采购。</w:t>
      </w:r>
    </w:p>
    <w:p>
      <w:pPr>
        <w:spacing w:line="440" w:lineRule="exact"/>
        <w:ind w:firstLine="480" w:firstLineChars="200"/>
        <w:rPr>
          <w:rFonts w:ascii="仿宋" w:hAnsi="仿宋" w:eastAsia="仿宋"/>
          <w:sz w:val="24"/>
        </w:rPr>
      </w:pPr>
      <w:r>
        <w:rPr>
          <w:rFonts w:hint="eastAsia" w:ascii="仿宋" w:hAnsi="仿宋" w:eastAsia="仿宋"/>
          <w:sz w:val="24"/>
          <w:szCs w:val="24"/>
        </w:rPr>
        <w:t>1</w:t>
      </w:r>
      <w:r>
        <w:rPr>
          <w:rFonts w:ascii="仿宋" w:hAnsi="仿宋" w:eastAsia="仿宋"/>
          <w:sz w:val="24"/>
          <w:szCs w:val="24"/>
        </w:rPr>
        <w:t>.5</w:t>
      </w:r>
      <w:r>
        <w:rPr>
          <w:rFonts w:hint="eastAsia" w:ascii="仿宋" w:hAnsi="仿宋" w:eastAsia="仿宋"/>
          <w:sz w:val="24"/>
        </w:rPr>
        <w:t>采购人应当自采购合同签订之日起2个工作日内，将采购合同在青岛市市南区政务网上公开，并同步开展采购合同审查、备案及公示工作。</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w:t>
      </w:r>
      <w:r>
        <w:rPr>
          <w:rFonts w:hint="eastAsia" w:ascii="仿宋" w:hAnsi="仿宋" w:eastAsia="仿宋"/>
          <w:sz w:val="24"/>
          <w:szCs w:val="24"/>
        </w:rPr>
        <w:t>法律、行政法规规定应当办理批准、登记等手续后生效的合同，依照其规定。</w:t>
      </w:r>
    </w:p>
    <w:p>
      <w:pPr>
        <w:spacing w:line="360" w:lineRule="auto"/>
        <w:ind w:firstLine="560" w:firstLineChars="200"/>
        <w:outlineLvl w:val="2"/>
        <w:rPr>
          <w:rFonts w:ascii="楷体" w:hAnsi="楷体" w:eastAsia="楷体"/>
          <w:sz w:val="28"/>
          <w:szCs w:val="28"/>
        </w:rPr>
      </w:pPr>
      <w:bookmarkStart w:id="99" w:name="_Toc464831172"/>
      <w:bookmarkStart w:id="100" w:name="_Toc19630195"/>
      <w:r>
        <w:rPr>
          <w:rFonts w:hint="eastAsia" w:ascii="楷体" w:hAnsi="楷体" w:eastAsia="楷体"/>
          <w:sz w:val="28"/>
          <w:szCs w:val="28"/>
        </w:rPr>
        <w:t>2.</w:t>
      </w:r>
      <w:bookmarkEnd w:id="99"/>
      <w:bookmarkEnd w:id="100"/>
      <w:r>
        <w:rPr>
          <w:rFonts w:hint="eastAsia" w:ascii="楷体" w:hAnsi="楷体" w:eastAsia="楷体"/>
          <w:sz w:val="28"/>
          <w:szCs w:val="28"/>
        </w:rPr>
        <w:t>合同的续签</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采购人合同履约期满前1个月内，对成交供应商下半年的服务质量按《服务质量考核表》再次进行考核，全年两次考核分值皆在90分以上的，可以与采购人续签合同。</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采购合同双方当事人不得擅自变更、中止或者终止合同。采购合同继续履行将损害国家利益和社会公共利益的，双方当事人应当变更、中止或者终止合同。有过错的一方应当承担赔偿责任，双方都有过错的，各自承担责任。</w:t>
      </w:r>
    </w:p>
    <w:p>
      <w:pPr>
        <w:spacing w:line="360" w:lineRule="auto"/>
        <w:ind w:firstLine="560" w:firstLineChars="200"/>
        <w:outlineLvl w:val="2"/>
        <w:rPr>
          <w:rFonts w:ascii="楷体" w:hAnsi="楷体" w:eastAsia="楷体"/>
          <w:sz w:val="28"/>
          <w:szCs w:val="28"/>
        </w:rPr>
      </w:pPr>
      <w:bookmarkStart w:id="101" w:name="_Toc464831173"/>
      <w:bookmarkStart w:id="102" w:name="_Toc19630196"/>
      <w:r>
        <w:rPr>
          <w:rFonts w:hint="eastAsia" w:ascii="楷体" w:hAnsi="楷体" w:eastAsia="楷体"/>
          <w:sz w:val="28"/>
          <w:szCs w:val="28"/>
        </w:rPr>
        <w:t>3.</w:t>
      </w:r>
      <w:bookmarkEnd w:id="101"/>
      <w:bookmarkEnd w:id="102"/>
      <w:bookmarkStart w:id="103" w:name="_Toc464831174"/>
      <w:bookmarkStart w:id="104" w:name="_Toc19630197"/>
      <w:r>
        <w:rPr>
          <w:rFonts w:hint="eastAsia" w:ascii="楷体" w:hAnsi="楷体" w:eastAsia="楷体"/>
          <w:sz w:val="28"/>
          <w:szCs w:val="28"/>
        </w:rPr>
        <w:t>合同</w:t>
      </w:r>
      <w:bookmarkEnd w:id="103"/>
      <w:bookmarkEnd w:id="104"/>
      <w:r>
        <w:rPr>
          <w:rFonts w:hint="eastAsia" w:ascii="楷体" w:hAnsi="楷体" w:eastAsia="楷体"/>
          <w:sz w:val="28"/>
          <w:szCs w:val="28"/>
        </w:rPr>
        <w:t>的主要条款</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合同的主要条款以青岛市市南区司法局出台的服务合同模板为基础，按照采购文件和成交供应商响应文件的约定进行拟定，并根据评审、答疑情况进行修改补充，合同条款不得对采购文件和成交供应商响应文件作实质性修改。</w:t>
      </w:r>
    </w:p>
    <w:p>
      <w:pPr>
        <w:spacing w:line="360" w:lineRule="auto"/>
        <w:ind w:firstLine="480" w:firstLineChars="200"/>
        <w:rPr>
          <w:rFonts w:ascii="仿宋" w:hAnsi="仿宋" w:eastAsia="仿宋" w:cs="仿宋"/>
          <w:sz w:val="24"/>
          <w:szCs w:val="24"/>
          <w:lang w:val="zh-CN"/>
        </w:rPr>
      </w:pPr>
    </w:p>
    <w:p>
      <w:pPr>
        <w:spacing w:line="360" w:lineRule="auto"/>
        <w:ind w:firstLine="480" w:firstLineChars="200"/>
        <w:rPr>
          <w:rFonts w:ascii="仿宋" w:hAnsi="仿宋" w:eastAsia="仿宋" w:cs="仿宋"/>
          <w:sz w:val="24"/>
          <w:szCs w:val="24"/>
          <w:lang w:val="zh-CN"/>
        </w:rPr>
      </w:pPr>
    </w:p>
    <w:p>
      <w:pPr>
        <w:spacing w:line="360" w:lineRule="auto"/>
        <w:ind w:firstLine="480" w:firstLineChars="200"/>
        <w:rPr>
          <w:rFonts w:ascii="仿宋" w:hAnsi="仿宋" w:eastAsia="仿宋" w:cs="仿宋"/>
          <w:sz w:val="24"/>
          <w:szCs w:val="24"/>
          <w:lang w:val="zh-CN"/>
        </w:rPr>
      </w:pPr>
    </w:p>
    <w:p>
      <w:pPr>
        <w:spacing w:line="360" w:lineRule="auto"/>
        <w:ind w:firstLine="480" w:firstLineChars="200"/>
        <w:rPr>
          <w:rFonts w:ascii="仿宋" w:hAnsi="仿宋" w:eastAsia="仿宋" w:cs="仿宋"/>
          <w:sz w:val="24"/>
          <w:szCs w:val="24"/>
          <w:lang w:val="zh-CN"/>
        </w:rPr>
      </w:pPr>
    </w:p>
    <w:p>
      <w:pPr>
        <w:spacing w:after="156" w:afterLines="50"/>
        <w:jc w:val="center"/>
        <w:outlineLvl w:val="1"/>
        <w:rPr>
          <w:rFonts w:ascii="黑体" w:hAnsi="黑体" w:eastAsia="黑体"/>
          <w:sz w:val="28"/>
          <w:szCs w:val="28"/>
        </w:rPr>
      </w:pPr>
      <w:bookmarkStart w:id="105" w:name="_Toc19630198"/>
      <w:bookmarkStart w:id="106" w:name="_Toc427823747"/>
      <w:bookmarkStart w:id="107" w:name="_Toc464831175"/>
      <w:r>
        <w:rPr>
          <w:rFonts w:ascii="黑体" w:hAnsi="黑体" w:eastAsia="黑体"/>
          <w:sz w:val="28"/>
          <w:szCs w:val="28"/>
        </w:rPr>
        <w:br w:type="page"/>
      </w:r>
      <w:r>
        <w:rPr>
          <w:rFonts w:ascii="黑体" w:hAnsi="黑体" w:eastAsia="黑体"/>
          <w:sz w:val="28"/>
          <w:szCs w:val="28"/>
        </w:rPr>
        <w:t>第</w:t>
      </w:r>
      <w:r>
        <w:rPr>
          <w:rFonts w:hint="eastAsia" w:ascii="黑体" w:hAnsi="黑体" w:eastAsia="黑体"/>
          <w:sz w:val="28"/>
          <w:szCs w:val="28"/>
        </w:rPr>
        <w:t>十</w:t>
      </w:r>
      <w:r>
        <w:rPr>
          <w:rFonts w:ascii="黑体" w:hAnsi="黑体" w:eastAsia="黑体"/>
          <w:sz w:val="28"/>
          <w:szCs w:val="28"/>
        </w:rPr>
        <w:t>章</w:t>
      </w:r>
      <w:r>
        <w:rPr>
          <w:rFonts w:hint="eastAsia" w:ascii="黑体" w:hAnsi="黑体" w:eastAsia="黑体"/>
          <w:sz w:val="28"/>
          <w:szCs w:val="28"/>
        </w:rPr>
        <w:t xml:space="preserve">  响应文件格式</w:t>
      </w:r>
      <w:bookmarkEnd w:id="105"/>
      <w:bookmarkEnd w:id="106"/>
      <w:bookmarkEnd w:id="107"/>
    </w:p>
    <w:p>
      <w:pPr>
        <w:spacing w:line="420" w:lineRule="exact"/>
        <w:rPr>
          <w:rFonts w:ascii="宋体" w:hAnsi="宋体" w:cs="仿宋"/>
          <w:szCs w:val="21"/>
          <w:lang w:val="zh-CN"/>
        </w:rPr>
      </w:pPr>
      <w:r>
        <w:rPr>
          <w:rFonts w:hint="eastAsia" w:ascii="宋体" w:hAnsi="宋体" w:cs="仿宋"/>
          <w:szCs w:val="21"/>
          <w:lang w:val="zh-CN"/>
        </w:rPr>
        <w:t>供应商提交文件须知</w:t>
      </w:r>
    </w:p>
    <w:p>
      <w:pPr>
        <w:spacing w:line="420" w:lineRule="exact"/>
        <w:rPr>
          <w:rFonts w:ascii="宋体" w:hAnsi="宋体" w:cs="仿宋"/>
          <w:szCs w:val="21"/>
          <w:lang w:val="zh-CN"/>
        </w:rPr>
      </w:pPr>
      <w:r>
        <w:rPr>
          <w:rFonts w:hint="eastAsia" w:ascii="宋体" w:hAnsi="宋体" w:cs="仿宋"/>
          <w:szCs w:val="21"/>
          <w:lang w:val="zh-CN"/>
        </w:rPr>
        <w:t>1. 供应商应严格按照以下顺序填写和提交下述规定的全部格式文件以及其他有关资料，混乱的编排导致响应文件被误读或查找不到，后果由供应商承担。</w:t>
      </w:r>
    </w:p>
    <w:p>
      <w:pPr>
        <w:spacing w:line="420" w:lineRule="exact"/>
        <w:rPr>
          <w:rFonts w:ascii="宋体" w:hAnsi="宋体" w:cs="仿宋"/>
          <w:szCs w:val="21"/>
          <w:lang w:val="zh-CN"/>
        </w:rPr>
      </w:pPr>
      <w:r>
        <w:rPr>
          <w:rFonts w:hint="eastAsia" w:ascii="宋体" w:hAnsi="宋体" w:cs="仿宋"/>
          <w:szCs w:val="21"/>
          <w:lang w:val="zh-CN"/>
        </w:rPr>
        <w:t>2. 所附表格中要求回答的全部问题和信息都必须正面回答。</w:t>
      </w:r>
    </w:p>
    <w:p>
      <w:pPr>
        <w:spacing w:line="420" w:lineRule="exact"/>
        <w:rPr>
          <w:rFonts w:ascii="宋体" w:hAnsi="宋体" w:cs="仿宋"/>
          <w:szCs w:val="21"/>
          <w:lang w:val="zh-CN"/>
        </w:rPr>
      </w:pPr>
      <w:r>
        <w:rPr>
          <w:rFonts w:hint="eastAsia" w:ascii="宋体" w:hAnsi="宋体" w:cs="仿宋"/>
          <w:szCs w:val="21"/>
          <w:lang w:val="zh-CN"/>
        </w:rPr>
        <w:t>3. 供应商应保证全部声明和问题的回答是真实、准确的。</w:t>
      </w:r>
    </w:p>
    <w:p>
      <w:pPr>
        <w:spacing w:line="420" w:lineRule="exact"/>
        <w:rPr>
          <w:rFonts w:ascii="宋体" w:hAnsi="宋体" w:cs="仿宋"/>
          <w:szCs w:val="21"/>
          <w:lang w:val="zh-CN"/>
        </w:rPr>
      </w:pPr>
      <w:r>
        <w:rPr>
          <w:rFonts w:hint="eastAsia" w:ascii="宋体" w:hAnsi="宋体" w:cs="仿宋"/>
          <w:szCs w:val="21"/>
          <w:lang w:val="zh-CN"/>
        </w:rPr>
        <w:t>4.</w:t>
      </w:r>
      <w:r>
        <w:rPr>
          <w:rFonts w:ascii="宋体" w:hAnsi="宋体" w:cs="仿宋"/>
          <w:szCs w:val="21"/>
          <w:lang w:val="zh-CN"/>
        </w:rPr>
        <w:t xml:space="preserve"> </w:t>
      </w:r>
      <w:r>
        <w:rPr>
          <w:rFonts w:hint="eastAsia" w:ascii="宋体" w:hAnsi="宋体" w:cs="仿宋"/>
          <w:szCs w:val="21"/>
          <w:lang w:val="zh-CN"/>
        </w:rPr>
        <w:t>供应商提交的材料将被保密保存，但不退还。</w:t>
      </w:r>
    </w:p>
    <w:p>
      <w:pPr>
        <w:spacing w:line="420" w:lineRule="exact"/>
        <w:rPr>
          <w:rFonts w:ascii="宋体" w:hAnsi="宋体" w:cs="仿宋"/>
          <w:szCs w:val="21"/>
          <w:lang w:val="zh-CN"/>
        </w:rPr>
      </w:pPr>
      <w:r>
        <w:rPr>
          <w:rFonts w:ascii="宋体" w:hAnsi="宋体" w:cs="仿宋"/>
          <w:szCs w:val="21"/>
          <w:lang w:val="zh-CN"/>
        </w:rPr>
        <w:t>5</w:t>
      </w:r>
      <w:r>
        <w:rPr>
          <w:rFonts w:hint="eastAsia" w:ascii="宋体" w:hAnsi="宋体" w:cs="仿宋"/>
          <w:szCs w:val="21"/>
          <w:lang w:val="zh-CN"/>
        </w:rPr>
        <w:t>. 全部响应文件应按第二章供应商须知前附表中规定的语言和份数提交。</w:t>
      </w:r>
    </w:p>
    <w:p>
      <w:pPr>
        <w:spacing w:line="420" w:lineRule="exact"/>
        <w:rPr>
          <w:rFonts w:ascii="宋体" w:hAnsi="宋体" w:cs="仿宋"/>
          <w:szCs w:val="21"/>
          <w:lang w:val="zh-CN"/>
        </w:rPr>
        <w:sectPr>
          <w:footerReference r:id="rId6" w:type="default"/>
          <w:pgSz w:w="11906" w:h="16838"/>
          <w:pgMar w:top="1418" w:right="1418" w:bottom="1418" w:left="1418" w:header="851" w:footer="992" w:gutter="0"/>
          <w:cols w:space="720" w:num="1"/>
          <w:docGrid w:type="lines" w:linePitch="312" w:charSpace="0"/>
        </w:sectPr>
      </w:pPr>
    </w:p>
    <w:p>
      <w:pPr>
        <w:widowControl/>
        <w:autoSpaceDE w:val="0"/>
        <w:autoSpaceDN w:val="0"/>
        <w:adjustRightInd w:val="0"/>
        <w:spacing w:line="440" w:lineRule="exact"/>
        <w:ind w:right="-481"/>
        <w:jc w:val="center"/>
        <w:rPr>
          <w:rFonts w:ascii="宋体" w:hAnsi="宋体"/>
          <w:kern w:val="1"/>
          <w:sz w:val="28"/>
          <w:szCs w:val="28"/>
        </w:rPr>
      </w:pPr>
    </w:p>
    <w:p>
      <w:pPr>
        <w:widowControl/>
        <w:autoSpaceDE w:val="0"/>
        <w:autoSpaceDN w:val="0"/>
        <w:adjustRightInd w:val="0"/>
        <w:spacing w:line="440" w:lineRule="exact"/>
        <w:ind w:right="-481"/>
        <w:jc w:val="center"/>
        <w:rPr>
          <w:rFonts w:ascii="宋体" w:hAnsi="宋体"/>
          <w:kern w:val="1"/>
          <w:sz w:val="28"/>
          <w:szCs w:val="28"/>
        </w:rPr>
      </w:pPr>
    </w:p>
    <w:p>
      <w:pPr>
        <w:widowControl/>
        <w:autoSpaceDE w:val="0"/>
        <w:autoSpaceDN w:val="0"/>
        <w:adjustRightInd w:val="0"/>
        <w:spacing w:line="440" w:lineRule="exact"/>
        <w:ind w:right="-482"/>
        <w:jc w:val="center"/>
        <w:rPr>
          <w:rFonts w:ascii="宋体" w:hAnsi="宋体"/>
          <w:kern w:val="1"/>
          <w:sz w:val="28"/>
          <w:szCs w:val="28"/>
        </w:rPr>
      </w:pPr>
    </w:p>
    <w:p>
      <w:pPr>
        <w:widowControl/>
        <w:autoSpaceDE w:val="0"/>
        <w:autoSpaceDN w:val="0"/>
        <w:adjustRightInd w:val="0"/>
        <w:ind w:right="-482"/>
        <w:jc w:val="center"/>
        <w:rPr>
          <w:rFonts w:ascii="Heiti SC Light" w:eastAsia="Heiti SC Light" w:cs="Heiti SC Light"/>
          <w:b/>
          <w:bCs/>
          <w:kern w:val="1"/>
          <w:sz w:val="72"/>
          <w:szCs w:val="72"/>
        </w:rPr>
      </w:pPr>
      <w:r>
        <w:rPr>
          <w:rFonts w:hint="eastAsia" w:ascii="Heiti SC Light" w:cs="Heiti SC Light"/>
          <w:b/>
          <w:bCs/>
          <w:kern w:val="1"/>
          <w:sz w:val="72"/>
          <w:szCs w:val="72"/>
        </w:rPr>
        <w:t>响应</w:t>
      </w:r>
      <w:r>
        <w:rPr>
          <w:rFonts w:hint="eastAsia" w:ascii="Heiti SC Light" w:eastAsia="Heiti SC Light" w:cs="Heiti SC Light"/>
          <w:b/>
          <w:bCs/>
          <w:kern w:val="1"/>
          <w:sz w:val="72"/>
          <w:szCs w:val="72"/>
        </w:rPr>
        <w:t>文件</w:t>
      </w:r>
    </w:p>
    <w:p>
      <w:pPr>
        <w:widowControl/>
        <w:autoSpaceDE w:val="0"/>
        <w:autoSpaceDN w:val="0"/>
        <w:adjustRightInd w:val="0"/>
        <w:ind w:right="-482"/>
        <w:jc w:val="center"/>
        <w:rPr>
          <w:rFonts w:ascii="宋体" w:hAnsi="宋体"/>
          <w:b/>
          <w:bCs/>
          <w:kern w:val="1"/>
        </w:rPr>
      </w:pPr>
    </w:p>
    <w:p>
      <w:pPr>
        <w:widowControl/>
        <w:autoSpaceDE w:val="0"/>
        <w:autoSpaceDN w:val="0"/>
        <w:adjustRightInd w:val="0"/>
        <w:ind w:right="-482"/>
        <w:jc w:val="center"/>
        <w:rPr>
          <w:rFonts w:ascii="Heiti SC Light" w:eastAsia="Heiti SC Light" w:cs="Heiti SC Light"/>
          <w:kern w:val="1"/>
          <w:sz w:val="32"/>
          <w:szCs w:val="32"/>
        </w:rPr>
      </w:pPr>
    </w:p>
    <w:p>
      <w:pPr>
        <w:widowControl/>
        <w:autoSpaceDE w:val="0"/>
        <w:autoSpaceDN w:val="0"/>
        <w:adjustRightInd w:val="0"/>
        <w:ind w:right="-482"/>
        <w:jc w:val="center"/>
        <w:rPr>
          <w:rFonts w:ascii="宋体" w:hAnsi="宋体"/>
          <w:b/>
          <w:bCs/>
          <w:kern w:val="1"/>
          <w:sz w:val="28"/>
          <w:szCs w:val="28"/>
        </w:rPr>
      </w:pPr>
    </w:p>
    <w:p>
      <w:pPr>
        <w:widowControl/>
        <w:autoSpaceDE w:val="0"/>
        <w:autoSpaceDN w:val="0"/>
        <w:adjustRightInd w:val="0"/>
        <w:ind w:right="-482"/>
        <w:jc w:val="center"/>
        <w:rPr>
          <w:rFonts w:ascii="宋体" w:hAnsi="宋体"/>
          <w:b/>
          <w:bCs/>
          <w:kern w:val="1"/>
          <w:sz w:val="28"/>
          <w:szCs w:val="28"/>
        </w:rPr>
      </w:pPr>
    </w:p>
    <w:p>
      <w:pPr>
        <w:widowControl/>
        <w:autoSpaceDE w:val="0"/>
        <w:autoSpaceDN w:val="0"/>
        <w:adjustRightInd w:val="0"/>
        <w:ind w:right="-482"/>
        <w:jc w:val="center"/>
        <w:rPr>
          <w:rFonts w:ascii="宋体" w:hAnsi="宋体"/>
          <w:b/>
          <w:bCs/>
          <w:kern w:val="1"/>
          <w:sz w:val="28"/>
          <w:szCs w:val="28"/>
        </w:rPr>
      </w:pPr>
    </w:p>
    <w:p>
      <w:pPr>
        <w:widowControl/>
        <w:autoSpaceDE w:val="0"/>
        <w:autoSpaceDN w:val="0"/>
        <w:adjustRightInd w:val="0"/>
        <w:ind w:right="-482"/>
        <w:jc w:val="center"/>
        <w:rPr>
          <w:rFonts w:ascii="宋体" w:hAnsi="宋体"/>
          <w:b/>
          <w:bCs/>
          <w:kern w:val="1"/>
          <w:sz w:val="28"/>
          <w:szCs w:val="28"/>
        </w:rPr>
      </w:pPr>
    </w:p>
    <w:p>
      <w:pPr>
        <w:widowControl/>
        <w:autoSpaceDE w:val="0"/>
        <w:autoSpaceDN w:val="0"/>
        <w:adjustRightInd w:val="0"/>
        <w:spacing w:before="340" w:after="330"/>
        <w:ind w:right="-482"/>
        <w:jc w:val="center"/>
        <w:rPr>
          <w:rFonts w:ascii="宋体" w:hAnsi="宋体"/>
          <w:b/>
          <w:bCs/>
          <w:kern w:val="1"/>
          <w:sz w:val="52"/>
          <w:szCs w:val="52"/>
        </w:rPr>
      </w:pPr>
      <w:r>
        <w:rPr>
          <w:rFonts w:hint="eastAsia" w:ascii="宋体" w:hAnsi="宋体" w:cs="Heiti SC Light"/>
          <w:b/>
          <w:bCs/>
          <w:kern w:val="1"/>
          <w:sz w:val="52"/>
          <w:szCs w:val="52"/>
        </w:rPr>
        <w:t>资格审查部分</w:t>
      </w:r>
    </w:p>
    <w:p>
      <w:pPr>
        <w:widowControl/>
        <w:autoSpaceDE w:val="0"/>
        <w:autoSpaceDN w:val="0"/>
        <w:adjustRightInd w:val="0"/>
        <w:ind w:right="-482"/>
        <w:jc w:val="center"/>
        <w:rPr>
          <w:rFonts w:ascii="宋体" w:hAnsi="宋体"/>
          <w:b/>
          <w:bCs/>
          <w:kern w:val="1"/>
          <w:sz w:val="52"/>
          <w:szCs w:val="52"/>
        </w:rPr>
      </w:pPr>
    </w:p>
    <w:p>
      <w:pPr>
        <w:widowControl/>
        <w:autoSpaceDE w:val="0"/>
        <w:autoSpaceDN w:val="0"/>
        <w:adjustRightInd w:val="0"/>
        <w:ind w:right="-482"/>
        <w:jc w:val="center"/>
        <w:rPr>
          <w:rFonts w:ascii="宋体" w:hAnsi="宋体"/>
          <w:b/>
          <w:bCs/>
          <w:kern w:val="1"/>
          <w:sz w:val="52"/>
          <w:szCs w:val="52"/>
        </w:rPr>
      </w:pPr>
    </w:p>
    <w:p>
      <w:pPr>
        <w:widowControl/>
        <w:autoSpaceDE w:val="0"/>
        <w:autoSpaceDN w:val="0"/>
        <w:adjustRightInd w:val="0"/>
        <w:ind w:right="-482" w:firstLine="851"/>
        <w:rPr>
          <w:rFonts w:ascii="仿宋" w:hAnsi="仿宋" w:eastAsia="仿宋" w:cs="仿宋"/>
          <w:kern w:val="1"/>
          <w:sz w:val="28"/>
          <w:szCs w:val="28"/>
        </w:rPr>
      </w:pPr>
      <w:r>
        <w:rPr>
          <w:rFonts w:hint="eastAsia" w:ascii="仿宋" w:hAnsi="仿宋" w:eastAsia="仿宋" w:cs="仿宋"/>
          <w:kern w:val="1"/>
          <w:sz w:val="32"/>
          <w:szCs w:val="32"/>
        </w:rPr>
        <w:t>项目名称：</w:t>
      </w:r>
    </w:p>
    <w:p>
      <w:pPr>
        <w:widowControl/>
        <w:autoSpaceDE w:val="0"/>
        <w:autoSpaceDN w:val="0"/>
        <w:adjustRightInd w:val="0"/>
        <w:ind w:right="-482" w:firstLine="851"/>
        <w:rPr>
          <w:rFonts w:ascii="仿宋" w:hAnsi="仿宋" w:eastAsia="仿宋" w:cs="仿宋"/>
          <w:kern w:val="1"/>
          <w:sz w:val="32"/>
          <w:szCs w:val="32"/>
        </w:rPr>
      </w:pPr>
      <w:r>
        <w:rPr>
          <w:rFonts w:hint="eastAsia" w:ascii="仿宋" w:hAnsi="仿宋" w:eastAsia="仿宋" w:cs="仿宋"/>
          <w:kern w:val="1"/>
          <w:sz w:val="32"/>
          <w:szCs w:val="32"/>
        </w:rPr>
        <w:t>项目编号：</w:t>
      </w:r>
    </w:p>
    <w:p>
      <w:pPr>
        <w:widowControl/>
        <w:autoSpaceDE w:val="0"/>
        <w:autoSpaceDN w:val="0"/>
        <w:adjustRightInd w:val="0"/>
        <w:ind w:right="-482" w:firstLine="851"/>
        <w:rPr>
          <w:rFonts w:ascii="仿宋" w:hAnsi="仿宋" w:eastAsia="仿宋"/>
          <w:kern w:val="1"/>
          <w:sz w:val="32"/>
          <w:szCs w:val="32"/>
        </w:rPr>
      </w:pPr>
      <w:r>
        <w:rPr>
          <w:rFonts w:hint="eastAsia" w:ascii="仿宋" w:hAnsi="仿宋" w:eastAsia="仿宋" w:cs="仿宋"/>
          <w:kern w:val="1"/>
          <w:sz w:val="32"/>
          <w:szCs w:val="32"/>
        </w:rPr>
        <w:t>供应商名称（公章）：</w:t>
      </w:r>
    </w:p>
    <w:p>
      <w:pPr>
        <w:widowControl/>
        <w:autoSpaceDE w:val="0"/>
        <w:autoSpaceDN w:val="0"/>
        <w:adjustRightInd w:val="0"/>
        <w:ind w:right="-482" w:firstLine="3040" w:firstLineChars="950"/>
        <w:rPr>
          <w:rFonts w:ascii="仿宋" w:hAnsi="仿宋" w:eastAsia="仿宋"/>
          <w:kern w:val="1"/>
          <w:sz w:val="32"/>
          <w:szCs w:val="32"/>
        </w:rPr>
      </w:pPr>
      <w:r>
        <w:rPr>
          <w:rFonts w:hint="eastAsia" w:ascii="仿宋" w:hAnsi="仿宋" w:eastAsia="仿宋" w:cs="仿宋"/>
          <w:kern w:val="1"/>
          <w:sz w:val="32"/>
          <w:szCs w:val="32"/>
        </w:rPr>
        <w:t xml:space="preserve">二〇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年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月 </w:t>
      </w:r>
      <w:r>
        <w:rPr>
          <w:rFonts w:ascii="仿宋" w:hAnsi="仿宋" w:eastAsia="仿宋" w:cs="仿宋"/>
          <w:kern w:val="1"/>
          <w:sz w:val="32"/>
          <w:szCs w:val="32"/>
        </w:rPr>
        <w:t xml:space="preserve"> </w:t>
      </w:r>
      <w:r>
        <w:rPr>
          <w:rFonts w:hint="eastAsia" w:ascii="仿宋" w:hAnsi="仿宋" w:eastAsia="仿宋" w:cs="仿宋"/>
          <w:kern w:val="1"/>
          <w:sz w:val="32"/>
          <w:szCs w:val="32"/>
        </w:rPr>
        <w:t>日</w:t>
      </w:r>
    </w:p>
    <w:p>
      <w:pPr>
        <w:widowControl/>
        <w:autoSpaceDE w:val="0"/>
        <w:autoSpaceDN w:val="0"/>
        <w:adjustRightInd w:val="0"/>
        <w:spacing w:before="260" w:after="260"/>
        <w:ind w:right="-482"/>
        <w:jc w:val="center"/>
        <w:rPr>
          <w:rFonts w:ascii="宋体" w:hAnsi="宋体"/>
          <w:kern w:val="1"/>
          <w:sz w:val="30"/>
          <w:szCs w:val="30"/>
        </w:rPr>
      </w:pPr>
      <w:r>
        <w:rPr>
          <w:rFonts w:ascii="宋体" w:hAnsi="宋体"/>
          <w:kern w:val="1"/>
          <w:sz w:val="30"/>
          <w:szCs w:val="30"/>
        </w:rPr>
        <w:br w:type="page"/>
      </w:r>
      <w:r>
        <w:rPr>
          <w:rFonts w:hint="eastAsia" w:ascii="宋体" w:hAnsi="宋体"/>
          <w:kern w:val="1"/>
          <w:sz w:val="30"/>
          <w:szCs w:val="30"/>
        </w:rPr>
        <w:t>资格审查文件目录</w:t>
      </w:r>
    </w:p>
    <w:p>
      <w:pPr>
        <w:widowControl/>
        <w:autoSpaceDE w:val="0"/>
        <w:autoSpaceDN w:val="0"/>
        <w:adjustRightInd w:val="0"/>
        <w:spacing w:line="440" w:lineRule="exact"/>
        <w:ind w:right="-481"/>
        <w:rPr>
          <w:rFonts w:ascii="宋体" w:hAnsi="宋体" w:cs="Arial"/>
          <w:kern w:val="1"/>
          <w:sz w:val="24"/>
        </w:rPr>
      </w:pPr>
    </w:p>
    <w:p>
      <w:pPr>
        <w:widowControl/>
        <w:autoSpaceDE w:val="0"/>
        <w:autoSpaceDN w:val="0"/>
        <w:adjustRightInd w:val="0"/>
        <w:spacing w:line="440" w:lineRule="exact"/>
        <w:ind w:right="-482" w:firstLine="480"/>
        <w:rPr>
          <w:rFonts w:ascii="仿宋" w:hAnsi="仿宋" w:eastAsia="仿宋"/>
          <w:kern w:val="1"/>
          <w:sz w:val="24"/>
        </w:rPr>
      </w:pPr>
      <w:r>
        <w:rPr>
          <w:rFonts w:hint="eastAsia" w:ascii="仿宋" w:hAnsi="仿宋" w:eastAsia="仿宋"/>
          <w:kern w:val="1"/>
          <w:sz w:val="24"/>
        </w:rPr>
        <w:t>1、营业执照、登记证书、执业许可证等复印件（加盖公章）；</w:t>
      </w:r>
    </w:p>
    <w:p>
      <w:pPr>
        <w:widowControl/>
        <w:autoSpaceDE w:val="0"/>
        <w:autoSpaceDN w:val="0"/>
        <w:adjustRightInd w:val="0"/>
        <w:spacing w:line="440" w:lineRule="exact"/>
        <w:ind w:right="-482" w:firstLine="480"/>
        <w:rPr>
          <w:rFonts w:ascii="仿宋" w:hAnsi="仿宋" w:eastAsia="仿宋"/>
          <w:kern w:val="1"/>
          <w:sz w:val="24"/>
        </w:rPr>
      </w:pPr>
      <w:r>
        <w:rPr>
          <w:rFonts w:ascii="仿宋" w:hAnsi="仿宋" w:eastAsia="仿宋"/>
          <w:kern w:val="1"/>
          <w:sz w:val="24"/>
        </w:rPr>
        <w:t>2</w:t>
      </w:r>
      <w:r>
        <w:rPr>
          <w:rFonts w:hint="eastAsia" w:ascii="仿宋" w:hAnsi="仿宋" w:eastAsia="仿宋"/>
          <w:kern w:val="1"/>
          <w:sz w:val="24"/>
        </w:rPr>
        <w:t>、在经营活动中无重大违法记录和行贿犯罪记录、具有良好商业信誉和健全财务会计制度、具有依法缴纳税收和社会保障资金良好记录的声明函（见附件1）；</w:t>
      </w:r>
    </w:p>
    <w:p>
      <w:pPr>
        <w:widowControl/>
        <w:autoSpaceDE w:val="0"/>
        <w:autoSpaceDN w:val="0"/>
        <w:adjustRightInd w:val="0"/>
        <w:spacing w:line="440" w:lineRule="exact"/>
        <w:ind w:right="-482" w:firstLine="480"/>
        <w:rPr>
          <w:rFonts w:ascii="仿宋" w:hAnsi="仿宋" w:eastAsia="仿宋"/>
          <w:kern w:val="1"/>
          <w:sz w:val="24"/>
        </w:rPr>
      </w:pPr>
      <w:r>
        <w:rPr>
          <w:rFonts w:ascii="仿宋" w:hAnsi="仿宋" w:eastAsia="仿宋"/>
          <w:kern w:val="1"/>
          <w:sz w:val="24"/>
        </w:rPr>
        <w:t>3</w:t>
      </w:r>
      <w:r>
        <w:rPr>
          <w:rFonts w:hint="eastAsia" w:ascii="仿宋" w:hAnsi="仿宋" w:eastAsia="仿宋"/>
          <w:kern w:val="1"/>
          <w:sz w:val="24"/>
        </w:rPr>
        <w:t xml:space="preserve">、采购文件要求的其他资格证明材料。 </w:t>
      </w:r>
    </w:p>
    <w:p>
      <w:pPr>
        <w:widowControl/>
        <w:autoSpaceDE w:val="0"/>
        <w:autoSpaceDN w:val="0"/>
        <w:adjustRightInd w:val="0"/>
        <w:spacing w:line="440" w:lineRule="exact"/>
        <w:ind w:right="-482" w:firstLine="480"/>
        <w:rPr>
          <w:rFonts w:ascii="仿宋" w:hAnsi="仿宋" w:eastAsia="仿宋"/>
          <w:kern w:val="1"/>
          <w:sz w:val="24"/>
        </w:rPr>
      </w:pPr>
    </w:p>
    <w:p>
      <w:pPr>
        <w:widowControl/>
        <w:autoSpaceDE w:val="0"/>
        <w:autoSpaceDN w:val="0"/>
        <w:adjustRightInd w:val="0"/>
        <w:spacing w:line="440" w:lineRule="exact"/>
        <w:ind w:right="-482" w:firstLine="480"/>
        <w:rPr>
          <w:rFonts w:ascii="仿宋" w:hAnsi="仿宋" w:eastAsia="仿宋"/>
          <w:kern w:val="1"/>
          <w:sz w:val="24"/>
        </w:rPr>
      </w:pPr>
    </w:p>
    <w:p>
      <w:pPr>
        <w:spacing w:before="100" w:beforeAutospacing="1" w:after="100" w:afterAutospacing="1" w:line="440" w:lineRule="exact"/>
        <w:jc w:val="left"/>
        <w:rPr>
          <w:rFonts w:ascii="仿宋" w:hAnsi="仿宋" w:eastAsia="仿宋" w:cs="仿宋"/>
          <w:kern w:val="1"/>
          <w:sz w:val="24"/>
        </w:rPr>
      </w:pPr>
      <w:r>
        <w:rPr>
          <w:rFonts w:ascii="仿宋" w:hAnsi="仿宋" w:eastAsia="仿宋"/>
          <w:kern w:val="1"/>
          <w:sz w:val="24"/>
        </w:rPr>
        <w:br w:type="page"/>
      </w:r>
      <w:r>
        <w:rPr>
          <w:rFonts w:hint="eastAsia" w:ascii="仿宋" w:hAnsi="仿宋" w:eastAsia="仿宋" w:cs="仿宋"/>
          <w:kern w:val="1"/>
          <w:sz w:val="24"/>
        </w:rPr>
        <w:t>附件1：</w:t>
      </w:r>
    </w:p>
    <w:p>
      <w:pPr>
        <w:spacing w:line="440" w:lineRule="exact"/>
        <w:jc w:val="center"/>
        <w:rPr>
          <w:rFonts w:ascii="仿宋" w:hAnsi="仿宋" w:eastAsia="仿宋"/>
          <w:sz w:val="28"/>
          <w:szCs w:val="28"/>
        </w:rPr>
      </w:pPr>
      <w:r>
        <w:rPr>
          <w:rFonts w:hint="eastAsia" w:ascii="仿宋" w:hAnsi="仿宋" w:eastAsia="仿宋"/>
          <w:sz w:val="28"/>
          <w:szCs w:val="28"/>
        </w:rPr>
        <w:t>声明函</w:t>
      </w:r>
    </w:p>
    <w:p>
      <w:pPr>
        <w:spacing w:line="440" w:lineRule="exact"/>
        <w:jc w:val="center"/>
        <w:rPr>
          <w:rFonts w:ascii="仿宋" w:hAnsi="仿宋" w:eastAsia="仿宋"/>
          <w:sz w:val="28"/>
          <w:szCs w:val="28"/>
        </w:rPr>
      </w:pPr>
    </w:p>
    <w:p>
      <w:pPr>
        <w:spacing w:line="440" w:lineRule="exact"/>
        <w:ind w:firstLine="480" w:firstLineChars="200"/>
        <w:rPr>
          <w:rFonts w:ascii="仿宋" w:hAnsi="仿宋" w:eastAsia="仿宋"/>
          <w:sz w:val="24"/>
        </w:rPr>
      </w:pPr>
      <w:r>
        <w:rPr>
          <w:rFonts w:hint="eastAsia" w:ascii="仿宋" w:hAnsi="仿宋" w:eastAsia="仿宋"/>
          <w:sz w:val="24"/>
        </w:rPr>
        <w:t>一、我方在参加（项目名称）</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采购活动前</w:t>
      </w:r>
      <w:r>
        <w:rPr>
          <w:rFonts w:ascii="仿宋" w:hAnsi="仿宋" w:eastAsia="仿宋"/>
          <w:sz w:val="24"/>
        </w:rPr>
        <w:t>3</w:t>
      </w:r>
      <w:r>
        <w:rPr>
          <w:rFonts w:hint="eastAsia" w:ascii="仿宋" w:hAnsi="仿宋" w:eastAsia="仿宋"/>
          <w:sz w:val="24"/>
        </w:rPr>
        <w:t>年内，被公开披露或查处的违法违规行为有：</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，但在经营活动中：</w:t>
      </w:r>
    </w:p>
    <w:p>
      <w:pPr>
        <w:spacing w:line="4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、没有重大违法记录（重大违法记录指</w:t>
      </w:r>
      <w:r>
        <w:rPr>
          <w:rFonts w:hint="eastAsia" w:ascii="仿宋" w:hAnsi="仿宋" w:eastAsia="仿宋" w:cs="宋体"/>
          <w:kern w:val="0"/>
          <w:sz w:val="24"/>
        </w:rPr>
        <w:t>投标人因违法经营受到刑事处罚或者责令停产停业、吊销许可证或者执照、较大数额罚款等行政处罚）</w:t>
      </w:r>
      <w:r>
        <w:rPr>
          <w:rFonts w:hint="eastAsia" w:ascii="仿宋" w:hAnsi="仿宋" w:eastAsia="仿宋"/>
          <w:sz w:val="24"/>
        </w:rPr>
        <w:t>。</w:t>
      </w:r>
    </w:p>
    <w:p>
      <w:pPr>
        <w:spacing w:line="4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、没有行贿犯罪记录（查询内容：①供应商、组织机构代码证或统一社会信用代码；②法定代表人、身份证号码；③项目负责人、身份证号码）。</w:t>
      </w:r>
    </w:p>
    <w:p>
      <w:pPr>
        <w:spacing w:line="440" w:lineRule="exact"/>
        <w:ind w:firstLine="480" w:firstLineChars="200"/>
        <w:rPr>
          <w:rFonts w:ascii="仿宋" w:hAnsi="仿宋" w:eastAsia="仿宋"/>
          <w:sz w:val="24"/>
        </w:rPr>
      </w:pPr>
      <w:r>
        <w:rPr>
          <w:rFonts w:hint="eastAsia" w:ascii="仿宋" w:hAnsi="仿宋" w:eastAsia="仿宋"/>
          <w:sz w:val="24"/>
        </w:rPr>
        <w:t>二、我方在参加本项目活动前一段时间内具有良好的商业信誉和健全的财务会计制度、具有依法缴纳税收和社会保障资金的良好记录。</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若以上声明不实，我方自愿承担一切法律后果。</w:t>
      </w:r>
    </w:p>
    <w:p>
      <w:pPr>
        <w:spacing w:line="440" w:lineRule="exact"/>
        <w:ind w:firstLine="480" w:firstLineChars="200"/>
        <w:rPr>
          <w:rFonts w:ascii="仿宋" w:hAnsi="仿宋" w:eastAsia="仿宋"/>
          <w:sz w:val="24"/>
        </w:rPr>
      </w:pPr>
    </w:p>
    <w:p>
      <w:pPr>
        <w:spacing w:line="420" w:lineRule="auto"/>
        <w:rPr>
          <w:rFonts w:ascii="仿宋" w:hAnsi="仿宋" w:eastAsia="仿宋"/>
          <w:kern w:val="1"/>
          <w:sz w:val="24"/>
        </w:rPr>
      </w:pPr>
    </w:p>
    <w:p>
      <w:pPr>
        <w:tabs>
          <w:tab w:val="left" w:pos="4253"/>
        </w:tabs>
        <w:spacing w:line="420" w:lineRule="auto"/>
        <w:rPr>
          <w:rFonts w:ascii="仿宋" w:hAnsi="仿宋" w:eastAsia="仿宋"/>
          <w:sz w:val="24"/>
        </w:rPr>
      </w:pPr>
      <w:r>
        <w:rPr>
          <w:rFonts w:ascii="仿宋" w:hAnsi="仿宋" w:eastAsia="仿宋"/>
          <w:sz w:val="24"/>
        </w:rPr>
        <w:tab/>
      </w:r>
      <w:r>
        <w:rPr>
          <w:rFonts w:hint="eastAsia" w:ascii="仿宋" w:hAnsi="仿宋" w:eastAsia="仿宋"/>
          <w:sz w:val="24"/>
        </w:rPr>
        <w:t>供应商名称（公章）：</w:t>
      </w:r>
    </w:p>
    <w:p>
      <w:pPr>
        <w:tabs>
          <w:tab w:val="left" w:pos="4253"/>
        </w:tabs>
        <w:spacing w:line="420" w:lineRule="auto"/>
        <w:rPr>
          <w:rFonts w:ascii="仿宋" w:hAnsi="仿宋" w:eastAsia="仿宋"/>
          <w:sz w:val="24"/>
        </w:rPr>
      </w:pPr>
      <w:r>
        <w:rPr>
          <w:rFonts w:ascii="仿宋" w:hAnsi="仿宋" w:eastAsia="仿宋"/>
          <w:sz w:val="24"/>
        </w:rPr>
        <w:tab/>
      </w:r>
      <w:r>
        <w:rPr>
          <w:rFonts w:hint="eastAsia" w:ascii="仿宋" w:hAnsi="仿宋" w:eastAsia="仿宋"/>
          <w:sz w:val="24"/>
        </w:rPr>
        <w:t xml:space="preserve">日期： </w:t>
      </w:r>
      <w:r>
        <w:rPr>
          <w:rFonts w:ascii="仿宋" w:hAnsi="仿宋" w:eastAsia="仿宋"/>
          <w:sz w:val="24"/>
        </w:rPr>
        <w:t xml:space="preserve">        </w:t>
      </w:r>
      <w:r>
        <w:rPr>
          <w:rFonts w:hint="eastAsia" w:ascii="仿宋" w:hAnsi="仿宋" w:eastAsia="仿宋"/>
          <w:sz w:val="24"/>
        </w:rPr>
        <w:t xml:space="preserve">年 </w:t>
      </w:r>
      <w:r>
        <w:rPr>
          <w:rFonts w:ascii="仿宋" w:hAnsi="仿宋" w:eastAsia="仿宋"/>
          <w:sz w:val="24"/>
        </w:rPr>
        <w:t xml:space="preserve">  </w:t>
      </w:r>
      <w:r>
        <w:rPr>
          <w:rFonts w:hint="eastAsia" w:ascii="仿宋" w:hAnsi="仿宋" w:eastAsia="仿宋"/>
          <w:sz w:val="24"/>
        </w:rPr>
        <w:t xml:space="preserve">月 </w:t>
      </w:r>
      <w:r>
        <w:rPr>
          <w:rFonts w:ascii="仿宋" w:hAnsi="仿宋" w:eastAsia="仿宋"/>
          <w:sz w:val="24"/>
        </w:rPr>
        <w:t xml:space="preserve">  </w:t>
      </w:r>
      <w:r>
        <w:rPr>
          <w:rFonts w:hint="eastAsia" w:ascii="仿宋" w:hAnsi="仿宋" w:eastAsia="仿宋"/>
          <w:sz w:val="24"/>
        </w:rPr>
        <w:t>日</w:t>
      </w:r>
    </w:p>
    <w:p>
      <w:pPr>
        <w:spacing w:line="420" w:lineRule="auto"/>
        <w:rPr>
          <w:rFonts w:ascii="仿宋" w:hAnsi="仿宋" w:eastAsia="仿宋"/>
          <w:sz w:val="24"/>
        </w:rPr>
      </w:pPr>
    </w:p>
    <w:p>
      <w:pPr>
        <w:spacing w:line="420" w:lineRule="auto"/>
        <w:ind w:firstLine="480"/>
        <w:rPr>
          <w:rFonts w:ascii="仿宋" w:hAnsi="仿宋" w:eastAsia="仿宋"/>
          <w:sz w:val="24"/>
        </w:rPr>
      </w:pPr>
      <w:r>
        <w:rPr>
          <w:rFonts w:hint="eastAsia" w:ascii="仿宋" w:hAnsi="仿宋" w:eastAsia="仿宋"/>
          <w:sz w:val="24"/>
        </w:rPr>
        <w:t>备注：1.供应商没有被公开披露或查处违法违规行为的，注明“无”即可。</w:t>
      </w:r>
    </w:p>
    <w:p>
      <w:pPr>
        <w:widowControl/>
        <w:autoSpaceDE w:val="0"/>
        <w:autoSpaceDN w:val="0"/>
        <w:adjustRightInd w:val="0"/>
        <w:spacing w:line="400" w:lineRule="exact"/>
        <w:jc w:val="left"/>
        <w:rPr>
          <w:rFonts w:ascii="宋体" w:hAnsi="宋体"/>
          <w:kern w:val="1"/>
          <w:sz w:val="28"/>
          <w:szCs w:val="28"/>
        </w:rPr>
      </w:pPr>
      <w:r>
        <w:rPr>
          <w:rFonts w:ascii="仿宋" w:hAnsi="仿宋" w:eastAsia="仿宋"/>
          <w:sz w:val="24"/>
        </w:rPr>
        <w:br w:type="page"/>
      </w:r>
    </w:p>
    <w:p>
      <w:pPr>
        <w:widowControl/>
        <w:autoSpaceDE w:val="0"/>
        <w:autoSpaceDN w:val="0"/>
        <w:adjustRightInd w:val="0"/>
        <w:ind w:right="-481"/>
        <w:jc w:val="center"/>
        <w:rPr>
          <w:rFonts w:ascii="宋体" w:hAnsi="宋体"/>
          <w:kern w:val="1"/>
          <w:sz w:val="28"/>
          <w:szCs w:val="28"/>
        </w:rPr>
      </w:pPr>
    </w:p>
    <w:p>
      <w:pPr>
        <w:widowControl/>
        <w:autoSpaceDE w:val="0"/>
        <w:autoSpaceDN w:val="0"/>
        <w:adjustRightInd w:val="0"/>
        <w:ind w:right="-481"/>
        <w:jc w:val="center"/>
        <w:rPr>
          <w:rFonts w:ascii="Heiti SC Light" w:hAnsi="Times New Roman" w:eastAsia="Heiti SC Light" w:cs="Heiti SC Light"/>
          <w:b/>
          <w:bCs/>
          <w:kern w:val="1"/>
          <w:sz w:val="72"/>
          <w:szCs w:val="72"/>
        </w:rPr>
      </w:pPr>
      <w:r>
        <w:rPr>
          <w:rFonts w:hint="eastAsia" w:ascii="Heiti SC Light" w:hAnsi="Times New Roman" w:eastAsia="Heiti SC Light" w:cs="Heiti SC Light"/>
          <w:b/>
          <w:bCs/>
          <w:kern w:val="1"/>
          <w:sz w:val="72"/>
          <w:szCs w:val="72"/>
        </w:rPr>
        <w:t>响应文件</w:t>
      </w:r>
    </w:p>
    <w:p>
      <w:pPr>
        <w:widowControl/>
        <w:autoSpaceDE w:val="0"/>
        <w:autoSpaceDN w:val="0"/>
        <w:adjustRightInd w:val="0"/>
        <w:ind w:right="-481"/>
        <w:jc w:val="center"/>
        <w:rPr>
          <w:rFonts w:ascii="宋体" w:hAnsi="宋体"/>
          <w:b/>
          <w:bCs/>
          <w:kern w:val="1"/>
          <w:szCs w:val="21"/>
        </w:rPr>
      </w:pPr>
    </w:p>
    <w:p>
      <w:pPr>
        <w:widowControl/>
        <w:autoSpaceDE w:val="0"/>
        <w:autoSpaceDN w:val="0"/>
        <w:adjustRightInd w:val="0"/>
        <w:ind w:right="-481"/>
        <w:jc w:val="center"/>
        <w:rPr>
          <w:rFonts w:ascii="Heiti SC Light" w:hAnsi="Times New Roman" w:eastAsia="Heiti SC Light" w:cs="Heiti SC Light"/>
          <w:kern w:val="1"/>
          <w:sz w:val="32"/>
          <w:szCs w:val="32"/>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spacing w:before="340" w:after="330" w:line="576" w:lineRule="auto"/>
        <w:ind w:right="-481"/>
        <w:jc w:val="center"/>
        <w:rPr>
          <w:rFonts w:ascii="宋体" w:hAnsi="宋体"/>
          <w:b/>
          <w:bCs/>
          <w:kern w:val="1"/>
          <w:sz w:val="52"/>
          <w:szCs w:val="52"/>
        </w:rPr>
      </w:pPr>
      <w:r>
        <w:rPr>
          <w:rFonts w:hint="eastAsia" w:ascii="宋体" w:hAnsi="宋体" w:cs="Heiti SC Light"/>
          <w:b/>
          <w:bCs/>
          <w:kern w:val="1"/>
          <w:sz w:val="52"/>
          <w:szCs w:val="52"/>
        </w:rPr>
        <w:t>商务部分</w:t>
      </w:r>
    </w:p>
    <w:p>
      <w:pPr>
        <w:widowControl/>
        <w:autoSpaceDE w:val="0"/>
        <w:autoSpaceDN w:val="0"/>
        <w:adjustRightInd w:val="0"/>
        <w:ind w:right="-481"/>
        <w:jc w:val="center"/>
        <w:rPr>
          <w:rFonts w:ascii="宋体" w:hAnsi="宋体"/>
          <w:b/>
          <w:bCs/>
          <w:kern w:val="1"/>
          <w:sz w:val="52"/>
          <w:szCs w:val="52"/>
        </w:rPr>
      </w:pPr>
    </w:p>
    <w:p>
      <w:pPr>
        <w:widowControl/>
        <w:autoSpaceDE w:val="0"/>
        <w:autoSpaceDN w:val="0"/>
        <w:adjustRightInd w:val="0"/>
        <w:ind w:right="-481"/>
        <w:jc w:val="center"/>
        <w:rPr>
          <w:rFonts w:ascii="宋体" w:hAnsi="宋体"/>
          <w:b/>
          <w:bCs/>
          <w:kern w:val="1"/>
          <w:sz w:val="52"/>
          <w:szCs w:val="52"/>
        </w:rPr>
      </w:pPr>
    </w:p>
    <w:p>
      <w:pPr>
        <w:widowControl/>
        <w:autoSpaceDE w:val="0"/>
        <w:autoSpaceDN w:val="0"/>
        <w:adjustRightInd w:val="0"/>
        <w:spacing w:line="360" w:lineRule="auto"/>
        <w:ind w:right="-481" w:firstLine="851"/>
        <w:rPr>
          <w:rFonts w:ascii="仿宋" w:hAnsi="仿宋" w:eastAsia="仿宋" w:cs="仿宋"/>
          <w:kern w:val="1"/>
          <w:sz w:val="28"/>
          <w:szCs w:val="28"/>
        </w:rPr>
      </w:pPr>
      <w:r>
        <w:rPr>
          <w:rFonts w:hint="eastAsia" w:ascii="仿宋" w:hAnsi="仿宋" w:eastAsia="仿宋" w:cs="仿宋"/>
          <w:kern w:val="1"/>
          <w:sz w:val="32"/>
          <w:szCs w:val="32"/>
        </w:rPr>
        <w:t>项目名称：</w:t>
      </w:r>
    </w:p>
    <w:p>
      <w:pPr>
        <w:widowControl/>
        <w:autoSpaceDE w:val="0"/>
        <w:autoSpaceDN w:val="0"/>
        <w:adjustRightInd w:val="0"/>
        <w:spacing w:line="360" w:lineRule="auto"/>
        <w:ind w:right="-481" w:firstLine="851"/>
        <w:rPr>
          <w:rFonts w:ascii="仿宋" w:hAnsi="仿宋" w:eastAsia="仿宋" w:cs="仿宋"/>
          <w:kern w:val="1"/>
          <w:sz w:val="32"/>
          <w:szCs w:val="32"/>
        </w:rPr>
      </w:pPr>
      <w:r>
        <w:rPr>
          <w:rFonts w:hint="eastAsia" w:ascii="仿宋" w:hAnsi="仿宋" w:eastAsia="仿宋" w:cs="仿宋"/>
          <w:kern w:val="1"/>
          <w:sz w:val="32"/>
          <w:szCs w:val="32"/>
        </w:rPr>
        <w:t>项目编号：</w:t>
      </w:r>
    </w:p>
    <w:p>
      <w:pPr>
        <w:widowControl/>
        <w:autoSpaceDE w:val="0"/>
        <w:autoSpaceDN w:val="0"/>
        <w:adjustRightInd w:val="0"/>
        <w:spacing w:line="360" w:lineRule="auto"/>
        <w:ind w:right="-481" w:firstLine="851"/>
        <w:rPr>
          <w:rFonts w:ascii="仿宋" w:hAnsi="仿宋" w:eastAsia="仿宋"/>
          <w:kern w:val="1"/>
          <w:sz w:val="32"/>
          <w:szCs w:val="32"/>
        </w:rPr>
      </w:pPr>
      <w:r>
        <w:rPr>
          <w:rFonts w:hint="eastAsia" w:ascii="仿宋" w:hAnsi="仿宋" w:eastAsia="仿宋" w:cs="仿宋"/>
          <w:kern w:val="1"/>
          <w:sz w:val="32"/>
          <w:szCs w:val="32"/>
        </w:rPr>
        <w:t>供应商名称（公章）：</w:t>
      </w:r>
    </w:p>
    <w:p>
      <w:pPr>
        <w:widowControl/>
        <w:autoSpaceDE w:val="0"/>
        <w:autoSpaceDN w:val="0"/>
        <w:adjustRightInd w:val="0"/>
        <w:spacing w:line="600" w:lineRule="auto"/>
        <w:ind w:right="-481"/>
        <w:jc w:val="center"/>
        <w:rPr>
          <w:rFonts w:ascii="仿宋" w:hAnsi="仿宋" w:eastAsia="仿宋"/>
          <w:kern w:val="1"/>
          <w:sz w:val="32"/>
          <w:szCs w:val="32"/>
        </w:rPr>
      </w:pPr>
      <w:r>
        <w:rPr>
          <w:rFonts w:hint="eastAsia" w:ascii="仿宋" w:hAnsi="仿宋" w:eastAsia="仿宋" w:cs="仿宋"/>
          <w:kern w:val="1"/>
          <w:sz w:val="32"/>
          <w:szCs w:val="32"/>
        </w:rPr>
        <w:t xml:space="preserve">二〇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年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月 </w:t>
      </w:r>
      <w:r>
        <w:rPr>
          <w:rFonts w:ascii="仿宋" w:hAnsi="仿宋" w:eastAsia="仿宋" w:cs="仿宋"/>
          <w:kern w:val="1"/>
          <w:sz w:val="32"/>
          <w:szCs w:val="32"/>
        </w:rPr>
        <w:t xml:space="preserve"> </w:t>
      </w:r>
      <w:r>
        <w:rPr>
          <w:rFonts w:hint="eastAsia" w:ascii="仿宋" w:hAnsi="仿宋" w:eastAsia="仿宋" w:cs="仿宋"/>
          <w:kern w:val="1"/>
          <w:sz w:val="32"/>
          <w:szCs w:val="32"/>
        </w:rPr>
        <w:t>日</w:t>
      </w:r>
    </w:p>
    <w:p>
      <w:pPr>
        <w:widowControl/>
        <w:autoSpaceDE w:val="0"/>
        <w:autoSpaceDN w:val="0"/>
        <w:adjustRightInd w:val="0"/>
        <w:spacing w:before="260" w:after="260" w:line="408" w:lineRule="auto"/>
        <w:ind w:right="-481"/>
        <w:jc w:val="center"/>
        <w:rPr>
          <w:rFonts w:ascii="宋体" w:hAnsi="宋体"/>
          <w:kern w:val="1"/>
          <w:sz w:val="30"/>
          <w:szCs w:val="30"/>
        </w:rPr>
      </w:pPr>
      <w:r>
        <w:rPr>
          <w:rFonts w:ascii="宋体" w:hAnsi="宋体" w:cs="宋体"/>
          <w:kern w:val="1"/>
          <w:sz w:val="30"/>
          <w:szCs w:val="30"/>
        </w:rPr>
        <w:br w:type="page"/>
      </w:r>
      <w:r>
        <w:rPr>
          <w:rFonts w:hint="eastAsia" w:ascii="宋体" w:hAnsi="宋体" w:cs="宋体"/>
          <w:kern w:val="1"/>
          <w:sz w:val="30"/>
          <w:szCs w:val="30"/>
        </w:rPr>
        <w:t>商务文件目录</w:t>
      </w:r>
    </w:p>
    <w:p>
      <w:pPr>
        <w:widowControl/>
        <w:autoSpaceDE w:val="0"/>
        <w:autoSpaceDN w:val="0"/>
        <w:adjustRightInd w:val="0"/>
        <w:spacing w:line="360" w:lineRule="auto"/>
        <w:ind w:right="-481"/>
        <w:rPr>
          <w:rFonts w:ascii="宋体" w:hAnsi="宋体" w:cs="Arial"/>
          <w:kern w:val="1"/>
          <w:sz w:val="24"/>
          <w:szCs w:val="24"/>
        </w:rPr>
      </w:pPr>
    </w:p>
    <w:p>
      <w:pPr>
        <w:widowControl/>
        <w:autoSpaceDE w:val="0"/>
        <w:autoSpaceDN w:val="0"/>
        <w:adjustRightInd w:val="0"/>
        <w:spacing w:line="360" w:lineRule="auto"/>
        <w:ind w:right="-482" w:firstLine="480"/>
        <w:rPr>
          <w:rStyle w:val="36"/>
          <w:sz w:val="24"/>
          <w:szCs w:val="24"/>
        </w:rPr>
      </w:pPr>
      <w:r>
        <w:rPr>
          <w:rStyle w:val="36"/>
          <w:sz w:val="24"/>
          <w:szCs w:val="24"/>
        </w:rPr>
        <w:t>1</w:t>
      </w:r>
      <w:r>
        <w:rPr>
          <w:rStyle w:val="36"/>
          <w:rFonts w:hint="eastAsia"/>
          <w:sz w:val="24"/>
          <w:szCs w:val="24"/>
        </w:rPr>
        <w:t>、报价函</w:t>
      </w:r>
      <w:r>
        <w:rPr>
          <w:rStyle w:val="36"/>
          <w:sz w:val="24"/>
          <w:szCs w:val="24"/>
        </w:rPr>
        <w:t>(</w:t>
      </w:r>
      <w:r>
        <w:rPr>
          <w:rStyle w:val="36"/>
          <w:rFonts w:hint="eastAsia"/>
          <w:sz w:val="24"/>
          <w:szCs w:val="24"/>
        </w:rPr>
        <w:t>见附件</w:t>
      </w:r>
      <w:r>
        <w:rPr>
          <w:rStyle w:val="36"/>
          <w:sz w:val="24"/>
          <w:szCs w:val="24"/>
        </w:rPr>
        <w:t>2)</w:t>
      </w:r>
      <w:r>
        <w:rPr>
          <w:rStyle w:val="36"/>
          <w:rFonts w:hint="eastAsia"/>
          <w:sz w:val="24"/>
          <w:szCs w:val="24"/>
        </w:rPr>
        <w:t>；</w:t>
      </w:r>
    </w:p>
    <w:p>
      <w:pPr>
        <w:widowControl/>
        <w:autoSpaceDE w:val="0"/>
        <w:autoSpaceDN w:val="0"/>
        <w:adjustRightInd w:val="0"/>
        <w:spacing w:line="360" w:lineRule="auto"/>
        <w:ind w:right="-482" w:firstLine="480"/>
        <w:rPr>
          <w:rStyle w:val="36"/>
          <w:sz w:val="24"/>
          <w:szCs w:val="24"/>
        </w:rPr>
      </w:pPr>
      <w:r>
        <w:rPr>
          <w:rStyle w:val="36"/>
          <w:sz w:val="24"/>
          <w:szCs w:val="24"/>
        </w:rPr>
        <w:t>2</w:t>
      </w:r>
      <w:r>
        <w:rPr>
          <w:rStyle w:val="36"/>
          <w:rFonts w:hint="eastAsia"/>
          <w:sz w:val="24"/>
          <w:szCs w:val="24"/>
        </w:rPr>
        <w:t>、法定代表人身份证明（见附件</w:t>
      </w:r>
      <w:r>
        <w:rPr>
          <w:rStyle w:val="36"/>
          <w:sz w:val="24"/>
          <w:szCs w:val="24"/>
        </w:rPr>
        <w:t>3</w:t>
      </w:r>
      <w:r>
        <w:rPr>
          <w:rStyle w:val="36"/>
          <w:rFonts w:hint="eastAsia"/>
          <w:sz w:val="24"/>
          <w:szCs w:val="24"/>
        </w:rPr>
        <w:t>）;</w:t>
      </w:r>
    </w:p>
    <w:p>
      <w:pPr>
        <w:widowControl/>
        <w:autoSpaceDE w:val="0"/>
        <w:autoSpaceDN w:val="0"/>
        <w:adjustRightInd w:val="0"/>
        <w:spacing w:line="360" w:lineRule="auto"/>
        <w:ind w:right="-482" w:firstLine="480"/>
        <w:rPr>
          <w:rStyle w:val="36"/>
          <w:sz w:val="24"/>
          <w:szCs w:val="24"/>
        </w:rPr>
      </w:pPr>
      <w:r>
        <w:rPr>
          <w:rStyle w:val="36"/>
          <w:sz w:val="24"/>
          <w:szCs w:val="24"/>
        </w:rPr>
        <w:t>3</w:t>
      </w:r>
      <w:r>
        <w:rPr>
          <w:rStyle w:val="36"/>
          <w:rFonts w:hint="eastAsia"/>
          <w:sz w:val="24"/>
          <w:szCs w:val="24"/>
        </w:rPr>
        <w:t>、法定代表人授权委托书</w:t>
      </w:r>
      <w:r>
        <w:rPr>
          <w:rStyle w:val="36"/>
          <w:sz w:val="24"/>
          <w:szCs w:val="24"/>
        </w:rPr>
        <w:t>(</w:t>
      </w:r>
      <w:r>
        <w:rPr>
          <w:rStyle w:val="36"/>
          <w:rFonts w:hint="eastAsia"/>
          <w:sz w:val="24"/>
          <w:szCs w:val="24"/>
        </w:rPr>
        <w:t>见附件</w:t>
      </w:r>
      <w:r>
        <w:rPr>
          <w:rStyle w:val="36"/>
          <w:sz w:val="24"/>
          <w:szCs w:val="24"/>
        </w:rPr>
        <w:t>4)</w:t>
      </w:r>
      <w:r>
        <w:rPr>
          <w:rStyle w:val="36"/>
          <w:rFonts w:hint="eastAsia"/>
          <w:sz w:val="24"/>
          <w:szCs w:val="24"/>
        </w:rPr>
        <w:t>；</w:t>
      </w:r>
    </w:p>
    <w:p>
      <w:pPr>
        <w:widowControl/>
        <w:autoSpaceDE w:val="0"/>
        <w:autoSpaceDN w:val="0"/>
        <w:adjustRightInd w:val="0"/>
        <w:spacing w:line="360" w:lineRule="auto"/>
        <w:ind w:right="-482" w:firstLine="480"/>
        <w:rPr>
          <w:rStyle w:val="36"/>
          <w:sz w:val="24"/>
          <w:szCs w:val="24"/>
        </w:rPr>
      </w:pPr>
      <w:r>
        <w:rPr>
          <w:rStyle w:val="36"/>
          <w:sz w:val="24"/>
          <w:szCs w:val="24"/>
        </w:rPr>
        <w:t>4</w:t>
      </w:r>
      <w:r>
        <w:rPr>
          <w:rStyle w:val="36"/>
          <w:rFonts w:hint="eastAsia"/>
          <w:sz w:val="24"/>
          <w:szCs w:val="24"/>
        </w:rPr>
        <w:t>、报价一览表</w:t>
      </w:r>
      <w:r>
        <w:rPr>
          <w:rStyle w:val="36"/>
          <w:sz w:val="24"/>
          <w:szCs w:val="24"/>
        </w:rPr>
        <w:t>(</w:t>
      </w:r>
      <w:r>
        <w:rPr>
          <w:rStyle w:val="36"/>
          <w:rFonts w:hint="eastAsia"/>
          <w:sz w:val="24"/>
          <w:szCs w:val="24"/>
        </w:rPr>
        <w:t>见附件</w:t>
      </w:r>
      <w:r>
        <w:rPr>
          <w:rStyle w:val="36"/>
          <w:sz w:val="24"/>
          <w:szCs w:val="24"/>
        </w:rPr>
        <w:t>5)</w:t>
      </w:r>
      <w:r>
        <w:rPr>
          <w:rStyle w:val="36"/>
          <w:rFonts w:hint="eastAsia"/>
          <w:sz w:val="24"/>
          <w:szCs w:val="24"/>
        </w:rPr>
        <w:t>；</w:t>
      </w:r>
    </w:p>
    <w:p>
      <w:pPr>
        <w:widowControl/>
        <w:autoSpaceDE w:val="0"/>
        <w:autoSpaceDN w:val="0"/>
        <w:adjustRightInd w:val="0"/>
        <w:spacing w:line="360" w:lineRule="auto"/>
        <w:ind w:right="-482" w:firstLine="480"/>
        <w:rPr>
          <w:rStyle w:val="36"/>
          <w:sz w:val="24"/>
          <w:szCs w:val="24"/>
        </w:rPr>
      </w:pPr>
      <w:r>
        <w:rPr>
          <w:rStyle w:val="36"/>
          <w:rFonts w:hint="eastAsia"/>
          <w:sz w:val="24"/>
          <w:szCs w:val="24"/>
        </w:rPr>
        <w:t>5、分项报价明细表（见附件6）；</w:t>
      </w:r>
    </w:p>
    <w:p>
      <w:pPr>
        <w:widowControl/>
        <w:autoSpaceDE w:val="0"/>
        <w:autoSpaceDN w:val="0"/>
        <w:adjustRightInd w:val="0"/>
        <w:spacing w:line="360" w:lineRule="auto"/>
        <w:ind w:right="-482" w:firstLine="480"/>
        <w:rPr>
          <w:rStyle w:val="36"/>
          <w:sz w:val="24"/>
          <w:szCs w:val="24"/>
        </w:rPr>
      </w:pPr>
      <w:r>
        <w:rPr>
          <w:rStyle w:val="36"/>
          <w:rFonts w:hint="eastAsia"/>
          <w:sz w:val="24"/>
          <w:szCs w:val="24"/>
        </w:rPr>
        <w:t>6、</w:t>
      </w:r>
      <w:bookmarkStart w:id="108" w:name="_Hlk56524227"/>
      <w:r>
        <w:rPr>
          <w:rStyle w:val="36"/>
          <w:rFonts w:hint="eastAsia"/>
          <w:sz w:val="24"/>
          <w:szCs w:val="24"/>
        </w:rPr>
        <w:t>供应商同类项目实施情况一览表</w:t>
      </w:r>
      <w:bookmarkEnd w:id="108"/>
      <w:r>
        <w:rPr>
          <w:rStyle w:val="36"/>
          <w:sz w:val="24"/>
          <w:szCs w:val="24"/>
        </w:rPr>
        <w:t>(</w:t>
      </w:r>
      <w:r>
        <w:rPr>
          <w:rStyle w:val="36"/>
          <w:rFonts w:hint="eastAsia"/>
          <w:sz w:val="24"/>
          <w:szCs w:val="24"/>
        </w:rPr>
        <w:t>见附件7</w:t>
      </w:r>
      <w:r>
        <w:rPr>
          <w:rStyle w:val="36"/>
          <w:sz w:val="24"/>
          <w:szCs w:val="24"/>
        </w:rPr>
        <w:t>)</w:t>
      </w:r>
      <w:r>
        <w:rPr>
          <w:rStyle w:val="36"/>
          <w:rFonts w:hint="eastAsia"/>
          <w:sz w:val="24"/>
          <w:szCs w:val="24"/>
        </w:rPr>
        <w:t>；</w:t>
      </w:r>
    </w:p>
    <w:p>
      <w:pPr>
        <w:widowControl/>
        <w:autoSpaceDE w:val="0"/>
        <w:autoSpaceDN w:val="0"/>
        <w:adjustRightInd w:val="0"/>
        <w:spacing w:line="360" w:lineRule="auto"/>
        <w:ind w:right="-482" w:firstLine="480"/>
        <w:rPr>
          <w:rFonts w:ascii="仿宋" w:hAnsi="仿宋" w:eastAsia="仿宋"/>
          <w:kern w:val="1"/>
          <w:sz w:val="24"/>
        </w:rPr>
      </w:pPr>
      <w:r>
        <w:rPr>
          <w:rFonts w:ascii="仿宋" w:hAnsi="仿宋" w:eastAsia="仿宋"/>
          <w:kern w:val="1"/>
          <w:sz w:val="24"/>
        </w:rPr>
        <w:t>7</w:t>
      </w:r>
      <w:r>
        <w:rPr>
          <w:rFonts w:hint="eastAsia" w:ascii="仿宋" w:hAnsi="仿宋" w:eastAsia="仿宋"/>
          <w:kern w:val="1"/>
          <w:sz w:val="24"/>
        </w:rPr>
        <w:t>、监狱企业的证明（见附件8，如有）；</w:t>
      </w:r>
    </w:p>
    <w:p>
      <w:pPr>
        <w:widowControl/>
        <w:autoSpaceDE w:val="0"/>
        <w:autoSpaceDN w:val="0"/>
        <w:adjustRightInd w:val="0"/>
        <w:spacing w:line="360" w:lineRule="auto"/>
        <w:ind w:right="-482" w:firstLine="480"/>
        <w:rPr>
          <w:rFonts w:ascii="仿宋" w:hAnsi="仿宋" w:eastAsia="仿宋"/>
          <w:kern w:val="1"/>
          <w:sz w:val="24"/>
        </w:rPr>
      </w:pPr>
      <w:r>
        <w:rPr>
          <w:rFonts w:ascii="仿宋" w:hAnsi="仿宋" w:eastAsia="仿宋"/>
          <w:kern w:val="1"/>
          <w:sz w:val="24"/>
        </w:rPr>
        <w:t>8</w:t>
      </w:r>
      <w:r>
        <w:rPr>
          <w:rFonts w:hint="eastAsia" w:ascii="仿宋" w:hAnsi="仿宋" w:eastAsia="仿宋"/>
          <w:kern w:val="1"/>
          <w:sz w:val="24"/>
        </w:rPr>
        <w:t>、</w:t>
      </w:r>
      <w:r>
        <w:rPr>
          <w:rFonts w:ascii="仿宋" w:hAnsi="仿宋" w:eastAsia="仿宋"/>
          <w:kern w:val="1"/>
          <w:sz w:val="24"/>
        </w:rPr>
        <w:t>残疾人福利性单位声明函</w:t>
      </w:r>
      <w:r>
        <w:rPr>
          <w:rFonts w:hint="eastAsia" w:ascii="仿宋" w:hAnsi="仿宋" w:eastAsia="仿宋"/>
          <w:kern w:val="1"/>
          <w:sz w:val="24"/>
        </w:rPr>
        <w:t>（见附件9，如有）</w:t>
      </w:r>
    </w:p>
    <w:p>
      <w:pPr>
        <w:widowControl/>
        <w:autoSpaceDE w:val="0"/>
        <w:autoSpaceDN w:val="0"/>
        <w:adjustRightInd w:val="0"/>
        <w:spacing w:line="360" w:lineRule="auto"/>
        <w:ind w:right="-482" w:firstLine="480"/>
        <w:rPr>
          <w:rStyle w:val="36"/>
          <w:sz w:val="24"/>
          <w:szCs w:val="24"/>
        </w:rPr>
      </w:pPr>
      <w:r>
        <w:rPr>
          <w:rFonts w:hint="eastAsia" w:ascii="仿宋" w:hAnsi="仿宋" w:eastAsia="仿宋"/>
          <w:kern w:val="1"/>
          <w:sz w:val="24"/>
        </w:rPr>
        <w:t>9、企业荣誉证明（见附件1</w:t>
      </w:r>
      <w:r>
        <w:rPr>
          <w:rFonts w:ascii="仿宋" w:hAnsi="仿宋" w:eastAsia="仿宋"/>
          <w:kern w:val="1"/>
          <w:sz w:val="24"/>
        </w:rPr>
        <w:t>0</w:t>
      </w:r>
      <w:r>
        <w:rPr>
          <w:rFonts w:hint="eastAsia" w:ascii="仿宋" w:hAnsi="仿宋" w:eastAsia="仿宋"/>
          <w:kern w:val="1"/>
          <w:sz w:val="24"/>
        </w:rPr>
        <w:t>，如有）</w:t>
      </w:r>
    </w:p>
    <w:p>
      <w:pPr>
        <w:widowControl/>
        <w:autoSpaceDE w:val="0"/>
        <w:autoSpaceDN w:val="0"/>
        <w:adjustRightInd w:val="0"/>
        <w:spacing w:line="360" w:lineRule="auto"/>
        <w:ind w:right="-482" w:firstLine="480"/>
        <w:rPr>
          <w:rStyle w:val="36"/>
          <w:sz w:val="24"/>
          <w:szCs w:val="24"/>
        </w:rPr>
      </w:pPr>
      <w:r>
        <w:rPr>
          <w:rStyle w:val="36"/>
          <w:sz w:val="24"/>
          <w:szCs w:val="24"/>
        </w:rPr>
        <w:t>10</w:t>
      </w:r>
      <w:r>
        <w:rPr>
          <w:rStyle w:val="36"/>
          <w:rFonts w:hint="eastAsia"/>
          <w:sz w:val="24"/>
          <w:szCs w:val="24"/>
        </w:rPr>
        <w:t>、财务审计报告（见附件1</w:t>
      </w:r>
      <w:r>
        <w:rPr>
          <w:rStyle w:val="36"/>
          <w:sz w:val="24"/>
          <w:szCs w:val="24"/>
        </w:rPr>
        <w:t>1</w:t>
      </w:r>
      <w:r>
        <w:rPr>
          <w:rStyle w:val="36"/>
          <w:rFonts w:hint="eastAsia"/>
          <w:sz w:val="24"/>
          <w:szCs w:val="24"/>
        </w:rPr>
        <w:t>，如有）</w:t>
      </w:r>
    </w:p>
    <w:p>
      <w:pPr>
        <w:widowControl/>
        <w:autoSpaceDE w:val="0"/>
        <w:autoSpaceDN w:val="0"/>
        <w:adjustRightInd w:val="0"/>
        <w:spacing w:line="360" w:lineRule="auto"/>
        <w:ind w:right="-482" w:firstLine="480"/>
        <w:rPr>
          <w:rStyle w:val="36"/>
          <w:sz w:val="24"/>
          <w:szCs w:val="24"/>
        </w:rPr>
      </w:pPr>
      <w:r>
        <w:rPr>
          <w:rStyle w:val="36"/>
          <w:sz w:val="24"/>
          <w:szCs w:val="24"/>
        </w:rPr>
        <w:t>11</w:t>
      </w:r>
      <w:r>
        <w:rPr>
          <w:rStyle w:val="36"/>
          <w:rFonts w:hint="eastAsia"/>
          <w:sz w:val="24"/>
          <w:szCs w:val="24"/>
        </w:rPr>
        <w:t>、供应商认为应介绍或者提交的资料、文件和说明</w:t>
      </w:r>
      <w:r>
        <w:rPr>
          <w:rStyle w:val="36"/>
          <w:sz w:val="24"/>
          <w:szCs w:val="24"/>
        </w:rPr>
        <w:t>(</w:t>
      </w:r>
      <w:r>
        <w:rPr>
          <w:rStyle w:val="36"/>
          <w:rFonts w:hint="eastAsia"/>
          <w:sz w:val="24"/>
          <w:szCs w:val="24"/>
        </w:rPr>
        <w:t>见附件</w:t>
      </w:r>
      <w:r>
        <w:rPr>
          <w:rStyle w:val="36"/>
          <w:sz w:val="24"/>
          <w:szCs w:val="24"/>
        </w:rPr>
        <w:t>12</w:t>
      </w:r>
      <w:r>
        <w:rPr>
          <w:rFonts w:hint="eastAsia" w:ascii="仿宋" w:hAnsi="仿宋" w:eastAsia="仿宋"/>
          <w:kern w:val="1"/>
          <w:sz w:val="24"/>
        </w:rPr>
        <w:t>，如有</w:t>
      </w:r>
      <w:r>
        <w:rPr>
          <w:rStyle w:val="36"/>
          <w:sz w:val="24"/>
          <w:szCs w:val="24"/>
        </w:rPr>
        <w:t>)</w:t>
      </w:r>
      <w:r>
        <w:rPr>
          <w:rStyle w:val="36"/>
          <w:rFonts w:hint="eastAsia"/>
          <w:sz w:val="24"/>
          <w:szCs w:val="24"/>
        </w:rPr>
        <w:t>；</w:t>
      </w:r>
    </w:p>
    <w:p>
      <w:pPr>
        <w:widowControl/>
        <w:autoSpaceDE w:val="0"/>
        <w:autoSpaceDN w:val="0"/>
        <w:adjustRightInd w:val="0"/>
        <w:spacing w:line="360" w:lineRule="auto"/>
        <w:ind w:right="-481"/>
        <w:jc w:val="center"/>
        <w:rPr>
          <w:rFonts w:ascii="仿宋" w:hAnsi="仿宋" w:eastAsia="仿宋"/>
          <w:kern w:val="1"/>
          <w:sz w:val="24"/>
        </w:rPr>
      </w:pPr>
    </w:p>
    <w:p>
      <w:pPr>
        <w:widowControl/>
        <w:autoSpaceDE w:val="0"/>
        <w:autoSpaceDN w:val="0"/>
        <w:adjustRightInd w:val="0"/>
        <w:spacing w:line="360" w:lineRule="auto"/>
        <w:ind w:right="-481"/>
        <w:jc w:val="center"/>
        <w:rPr>
          <w:rFonts w:ascii="宋体" w:hAnsi="宋体"/>
          <w:kern w:val="1"/>
          <w:sz w:val="32"/>
          <w:szCs w:val="32"/>
        </w:rPr>
      </w:pPr>
    </w:p>
    <w:p>
      <w:pPr>
        <w:spacing w:line="400" w:lineRule="exact"/>
        <w:rPr>
          <w:rStyle w:val="36"/>
          <w:sz w:val="24"/>
          <w:szCs w:val="24"/>
        </w:rPr>
      </w:pPr>
      <w:r>
        <w:rPr>
          <w:rFonts w:ascii="宋体" w:hAnsi="宋体"/>
          <w:kern w:val="1"/>
        </w:rPr>
        <w:br w:type="page"/>
      </w:r>
      <w:r>
        <w:rPr>
          <w:rStyle w:val="36"/>
          <w:rFonts w:hint="eastAsia"/>
          <w:sz w:val="24"/>
          <w:szCs w:val="24"/>
        </w:rPr>
        <w:t>附件</w:t>
      </w:r>
      <w:r>
        <w:rPr>
          <w:rStyle w:val="36"/>
          <w:sz w:val="24"/>
          <w:szCs w:val="24"/>
        </w:rPr>
        <w:t>2</w:t>
      </w:r>
      <w:r>
        <w:rPr>
          <w:rStyle w:val="36"/>
          <w:rFonts w:hint="eastAsia"/>
          <w:sz w:val="24"/>
          <w:szCs w:val="24"/>
        </w:rPr>
        <w:t>：</w:t>
      </w:r>
    </w:p>
    <w:p>
      <w:pPr>
        <w:widowControl/>
        <w:autoSpaceDE w:val="0"/>
        <w:autoSpaceDN w:val="0"/>
        <w:adjustRightInd w:val="0"/>
        <w:spacing w:before="120" w:after="120" w:line="300" w:lineRule="auto"/>
        <w:ind w:right="-481"/>
        <w:jc w:val="center"/>
        <w:rPr>
          <w:rFonts w:ascii="仿宋" w:hAnsi="仿宋" w:eastAsia="仿宋"/>
          <w:kern w:val="1"/>
          <w:sz w:val="28"/>
          <w:szCs w:val="28"/>
        </w:rPr>
      </w:pPr>
      <w:r>
        <w:rPr>
          <w:rFonts w:hint="eastAsia" w:ascii="仿宋" w:hAnsi="仿宋" w:eastAsia="仿宋" w:cs="宋体"/>
          <w:kern w:val="1"/>
          <w:sz w:val="28"/>
          <w:szCs w:val="28"/>
        </w:rPr>
        <w:t>报价函</w:t>
      </w:r>
    </w:p>
    <w:p>
      <w:pPr>
        <w:widowControl/>
        <w:autoSpaceDE w:val="0"/>
        <w:autoSpaceDN w:val="0"/>
        <w:adjustRightInd w:val="0"/>
        <w:spacing w:line="380" w:lineRule="exact"/>
        <w:ind w:right="-481"/>
        <w:rPr>
          <w:rFonts w:ascii="仿宋" w:hAnsi="仿宋" w:eastAsia="仿宋"/>
          <w:kern w:val="1"/>
          <w:sz w:val="24"/>
          <w:szCs w:val="24"/>
          <w:u w:val="single"/>
        </w:rPr>
      </w:pPr>
    </w:p>
    <w:p>
      <w:pPr>
        <w:widowControl/>
        <w:autoSpaceDE w:val="0"/>
        <w:autoSpaceDN w:val="0"/>
        <w:adjustRightInd w:val="0"/>
        <w:spacing w:line="380" w:lineRule="exact"/>
        <w:rPr>
          <w:rFonts w:ascii="仿宋" w:hAnsi="仿宋" w:eastAsia="仿宋"/>
          <w:kern w:val="1"/>
          <w:sz w:val="24"/>
          <w:szCs w:val="24"/>
        </w:rPr>
      </w:pPr>
      <w:r>
        <w:rPr>
          <w:rFonts w:hint="eastAsia" w:ascii="仿宋" w:hAnsi="仿宋" w:eastAsia="仿宋" w:cs="仿宋"/>
          <w:kern w:val="1"/>
          <w:sz w:val="24"/>
          <w:szCs w:val="24"/>
          <w:u w:val="single"/>
        </w:rPr>
        <w:t>（采购人）</w:t>
      </w:r>
      <w:r>
        <w:rPr>
          <w:rStyle w:val="36"/>
          <w:rFonts w:hint="eastAsia"/>
          <w:sz w:val="24"/>
          <w:szCs w:val="24"/>
        </w:rPr>
        <w:t>：</w:t>
      </w:r>
    </w:p>
    <w:p>
      <w:pPr>
        <w:widowControl/>
        <w:autoSpaceDE w:val="0"/>
        <w:autoSpaceDN w:val="0"/>
        <w:adjustRightInd w:val="0"/>
        <w:spacing w:line="480" w:lineRule="exact"/>
        <w:rPr>
          <w:rFonts w:ascii="仿宋" w:hAnsi="仿宋" w:eastAsia="仿宋"/>
          <w:kern w:val="1"/>
          <w:sz w:val="24"/>
          <w:szCs w:val="24"/>
        </w:rPr>
      </w:pPr>
    </w:p>
    <w:p>
      <w:pPr>
        <w:widowControl/>
        <w:autoSpaceDE w:val="0"/>
        <w:autoSpaceDN w:val="0"/>
        <w:adjustRightInd w:val="0"/>
        <w:spacing w:line="460" w:lineRule="exact"/>
        <w:ind w:firstLine="480"/>
        <w:rPr>
          <w:rFonts w:ascii="仿宋" w:hAnsi="仿宋" w:eastAsia="仿宋"/>
          <w:kern w:val="1"/>
          <w:sz w:val="24"/>
          <w:szCs w:val="24"/>
        </w:rPr>
      </w:pPr>
      <w:r>
        <w:rPr>
          <w:rFonts w:hint="eastAsia" w:ascii="仿宋" w:hAnsi="仿宋" w:eastAsia="仿宋" w:cs="仿宋"/>
          <w:kern w:val="1"/>
          <w:sz w:val="24"/>
          <w:szCs w:val="24"/>
          <w:u w:val="single"/>
        </w:rPr>
        <w:t>（供应商名称）</w:t>
      </w:r>
      <w:r>
        <w:rPr>
          <w:rStyle w:val="36"/>
          <w:rFonts w:hint="eastAsia"/>
          <w:sz w:val="24"/>
          <w:szCs w:val="24"/>
        </w:rPr>
        <w:t>系中华人民共和国合法组织，经营地址：</w:t>
      </w:r>
      <w:r>
        <w:rPr>
          <w:rStyle w:val="36"/>
          <w:rFonts w:hint="eastAsia"/>
          <w:sz w:val="24"/>
          <w:szCs w:val="24"/>
          <w:u w:val="single"/>
        </w:rPr>
        <w:t xml:space="preserve"> </w:t>
      </w:r>
      <w:r>
        <w:rPr>
          <w:rStyle w:val="36"/>
          <w:sz w:val="24"/>
          <w:szCs w:val="24"/>
          <w:u w:val="single"/>
        </w:rPr>
        <w:t xml:space="preserve">                 </w:t>
      </w:r>
      <w:r>
        <w:rPr>
          <w:rStyle w:val="36"/>
          <w:rFonts w:hint="eastAsia"/>
          <w:sz w:val="24"/>
          <w:szCs w:val="24"/>
        </w:rPr>
        <w:t>。</w:t>
      </w:r>
    </w:p>
    <w:p>
      <w:pPr>
        <w:widowControl/>
        <w:autoSpaceDE w:val="0"/>
        <w:autoSpaceDN w:val="0"/>
        <w:adjustRightInd w:val="0"/>
        <w:spacing w:line="460" w:lineRule="exact"/>
        <w:ind w:firstLine="480"/>
        <w:rPr>
          <w:rFonts w:ascii="仿宋" w:hAnsi="仿宋" w:eastAsia="仿宋"/>
          <w:kern w:val="1"/>
          <w:sz w:val="24"/>
          <w:szCs w:val="24"/>
        </w:rPr>
      </w:pPr>
      <w:r>
        <w:rPr>
          <w:rStyle w:val="36"/>
          <w:rFonts w:hint="eastAsia"/>
          <w:sz w:val="24"/>
          <w:szCs w:val="24"/>
        </w:rPr>
        <w:t>我</w:t>
      </w:r>
      <w:r>
        <w:rPr>
          <w:rFonts w:hint="eastAsia" w:ascii="仿宋" w:hAnsi="仿宋" w:eastAsia="仿宋" w:cs="仿宋"/>
          <w:kern w:val="1"/>
          <w:sz w:val="24"/>
          <w:szCs w:val="24"/>
          <w:u w:val="single"/>
        </w:rPr>
        <w:t>（姓名）</w:t>
      </w:r>
      <w:r>
        <w:rPr>
          <w:rStyle w:val="36"/>
          <w:rFonts w:hint="eastAsia"/>
          <w:sz w:val="24"/>
          <w:szCs w:val="24"/>
        </w:rPr>
        <w:t>系</w:t>
      </w:r>
      <w:r>
        <w:rPr>
          <w:rFonts w:hint="eastAsia" w:ascii="仿宋" w:hAnsi="仿宋" w:eastAsia="仿宋" w:cs="仿宋"/>
          <w:kern w:val="1"/>
          <w:sz w:val="24"/>
          <w:szCs w:val="24"/>
          <w:u w:val="single"/>
        </w:rPr>
        <w:t>（供应商名称）</w:t>
      </w:r>
      <w:r>
        <w:rPr>
          <w:rStyle w:val="36"/>
          <w:rFonts w:hint="eastAsia"/>
          <w:sz w:val="24"/>
          <w:szCs w:val="24"/>
        </w:rPr>
        <w:t>的法定代表人，我方愿意参加贵方组织的</w:t>
      </w:r>
      <w:r>
        <w:rPr>
          <w:rFonts w:hint="eastAsia" w:ascii="仿宋" w:hAnsi="仿宋" w:eastAsia="仿宋" w:cs="仿宋"/>
          <w:kern w:val="1"/>
          <w:sz w:val="24"/>
          <w:szCs w:val="24"/>
          <w:u w:val="single"/>
        </w:rPr>
        <w:t>（项目名称）（编号为）</w:t>
      </w:r>
      <w:r>
        <w:rPr>
          <w:rStyle w:val="36"/>
          <w:rFonts w:hint="eastAsia"/>
          <w:sz w:val="24"/>
          <w:szCs w:val="24"/>
        </w:rPr>
        <w:t>的报价，为此，我方就本次报价有关事项郑重声明如下：</w:t>
      </w:r>
    </w:p>
    <w:p>
      <w:pPr>
        <w:widowControl/>
        <w:autoSpaceDE w:val="0"/>
        <w:autoSpaceDN w:val="0"/>
        <w:adjustRightInd w:val="0"/>
        <w:spacing w:line="460" w:lineRule="exact"/>
        <w:ind w:firstLine="480"/>
        <w:rPr>
          <w:rStyle w:val="36"/>
          <w:sz w:val="24"/>
          <w:szCs w:val="24"/>
        </w:rPr>
      </w:pPr>
      <w:r>
        <w:rPr>
          <w:rStyle w:val="36"/>
          <w:sz w:val="24"/>
          <w:szCs w:val="24"/>
        </w:rPr>
        <w:t>1</w:t>
      </w:r>
      <w:r>
        <w:rPr>
          <w:rStyle w:val="36"/>
          <w:rFonts w:hint="eastAsia"/>
          <w:sz w:val="24"/>
          <w:szCs w:val="24"/>
        </w:rPr>
        <w:t>、我方已详细审查全部采购文件，同意采购文件的各项要求。</w:t>
      </w:r>
    </w:p>
    <w:p>
      <w:pPr>
        <w:widowControl/>
        <w:autoSpaceDE w:val="0"/>
        <w:autoSpaceDN w:val="0"/>
        <w:adjustRightInd w:val="0"/>
        <w:spacing w:line="460" w:lineRule="exact"/>
        <w:ind w:firstLine="480"/>
        <w:rPr>
          <w:rStyle w:val="36"/>
          <w:sz w:val="24"/>
          <w:szCs w:val="24"/>
        </w:rPr>
      </w:pPr>
      <w:r>
        <w:rPr>
          <w:rStyle w:val="36"/>
          <w:sz w:val="24"/>
          <w:szCs w:val="24"/>
        </w:rPr>
        <w:t>2</w:t>
      </w:r>
      <w:r>
        <w:rPr>
          <w:rStyle w:val="36"/>
          <w:rFonts w:hint="eastAsia"/>
          <w:sz w:val="24"/>
          <w:szCs w:val="24"/>
        </w:rPr>
        <w:t>、我方向贵方提交的所有响应文件、资料都是准确的和真实的。</w:t>
      </w:r>
    </w:p>
    <w:p>
      <w:pPr>
        <w:widowControl/>
        <w:autoSpaceDE w:val="0"/>
        <w:autoSpaceDN w:val="0"/>
        <w:adjustRightInd w:val="0"/>
        <w:spacing w:line="460" w:lineRule="exact"/>
        <w:ind w:firstLine="480"/>
        <w:rPr>
          <w:rStyle w:val="36"/>
          <w:sz w:val="24"/>
          <w:szCs w:val="24"/>
        </w:rPr>
      </w:pPr>
      <w:r>
        <w:rPr>
          <w:rStyle w:val="36"/>
          <w:sz w:val="24"/>
          <w:szCs w:val="24"/>
        </w:rPr>
        <w:t>3</w:t>
      </w:r>
      <w:r>
        <w:rPr>
          <w:rStyle w:val="36"/>
          <w:rFonts w:hint="eastAsia"/>
          <w:sz w:val="24"/>
          <w:szCs w:val="24"/>
        </w:rPr>
        <w:t>、若中标，我方将按照采购文件规定履行合同责任和义务。</w:t>
      </w:r>
    </w:p>
    <w:p>
      <w:pPr>
        <w:widowControl/>
        <w:autoSpaceDE w:val="0"/>
        <w:autoSpaceDN w:val="0"/>
        <w:adjustRightInd w:val="0"/>
        <w:spacing w:line="460" w:lineRule="exact"/>
        <w:ind w:firstLine="480"/>
        <w:rPr>
          <w:rStyle w:val="36"/>
          <w:sz w:val="24"/>
          <w:szCs w:val="24"/>
        </w:rPr>
      </w:pPr>
      <w:r>
        <w:rPr>
          <w:rStyle w:val="36"/>
          <w:sz w:val="24"/>
          <w:szCs w:val="24"/>
        </w:rPr>
        <w:t>4</w:t>
      </w:r>
      <w:r>
        <w:rPr>
          <w:rStyle w:val="36"/>
          <w:rFonts w:hint="eastAsia"/>
          <w:sz w:val="24"/>
          <w:szCs w:val="24"/>
        </w:rPr>
        <w:t>、我方不是采购人的附属机构；在获知本项目采购信息后，与采购人聘请的为此项目提供咨询服务的公司以及其附属机构没有任何联系。</w:t>
      </w:r>
    </w:p>
    <w:p>
      <w:pPr>
        <w:widowControl/>
        <w:autoSpaceDE w:val="0"/>
        <w:autoSpaceDN w:val="0"/>
        <w:adjustRightInd w:val="0"/>
        <w:spacing w:line="460" w:lineRule="exact"/>
        <w:ind w:firstLine="480"/>
        <w:rPr>
          <w:rFonts w:ascii="仿宋" w:hAnsi="仿宋" w:eastAsia="仿宋"/>
          <w:kern w:val="1"/>
          <w:sz w:val="24"/>
          <w:szCs w:val="24"/>
        </w:rPr>
      </w:pPr>
      <w:r>
        <w:rPr>
          <w:rStyle w:val="36"/>
          <w:sz w:val="24"/>
          <w:szCs w:val="24"/>
        </w:rPr>
        <w:t>5</w:t>
      </w:r>
      <w:r>
        <w:rPr>
          <w:rStyle w:val="36"/>
          <w:rFonts w:hint="eastAsia"/>
          <w:sz w:val="24"/>
          <w:szCs w:val="24"/>
        </w:rPr>
        <w:t>、响应文件自开启响应文件日起有效期为</w:t>
      </w:r>
      <w:r>
        <w:rPr>
          <w:rFonts w:hint="eastAsia" w:ascii="仿宋" w:hAnsi="仿宋" w:eastAsia="仿宋" w:cs="仿宋"/>
          <w:kern w:val="1"/>
          <w:sz w:val="24"/>
          <w:szCs w:val="24"/>
          <w:u w:val="single"/>
        </w:rPr>
        <w:t>90</w:t>
      </w:r>
      <w:r>
        <w:rPr>
          <w:rStyle w:val="36"/>
          <w:rFonts w:hint="eastAsia"/>
          <w:sz w:val="24"/>
          <w:szCs w:val="24"/>
        </w:rPr>
        <w:t>日历日。</w:t>
      </w:r>
    </w:p>
    <w:p>
      <w:pPr>
        <w:widowControl/>
        <w:autoSpaceDE w:val="0"/>
        <w:autoSpaceDN w:val="0"/>
        <w:adjustRightInd w:val="0"/>
        <w:spacing w:line="460" w:lineRule="exact"/>
        <w:ind w:firstLine="480"/>
        <w:rPr>
          <w:rStyle w:val="36"/>
          <w:sz w:val="24"/>
          <w:szCs w:val="24"/>
        </w:rPr>
      </w:pPr>
      <w:r>
        <w:rPr>
          <w:rStyle w:val="36"/>
          <w:sz w:val="24"/>
          <w:szCs w:val="24"/>
        </w:rPr>
        <w:t>6</w:t>
      </w:r>
      <w:r>
        <w:rPr>
          <w:rStyle w:val="36"/>
          <w:rFonts w:hint="eastAsia"/>
          <w:sz w:val="24"/>
          <w:szCs w:val="24"/>
        </w:rPr>
        <w:t>、以上事项如有虚假或者隐瞒，我方愿意承担一切后果。</w:t>
      </w: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autoSpaceDE w:val="0"/>
        <w:autoSpaceDN w:val="0"/>
        <w:adjustRightInd w:val="0"/>
        <w:spacing w:before="120" w:line="460" w:lineRule="exact"/>
        <w:ind w:right="-481" w:firstLine="3676" w:firstLineChars="1532"/>
        <w:rPr>
          <w:rStyle w:val="36"/>
          <w:sz w:val="24"/>
          <w:szCs w:val="24"/>
        </w:rPr>
      </w:pPr>
      <w:r>
        <w:rPr>
          <w:rStyle w:val="36"/>
          <w:rFonts w:hint="eastAsia"/>
          <w:sz w:val="24"/>
          <w:szCs w:val="24"/>
        </w:rPr>
        <w:t>供应商名称（公章）：</w:t>
      </w:r>
    </w:p>
    <w:p>
      <w:pPr>
        <w:widowControl/>
        <w:autoSpaceDE w:val="0"/>
        <w:autoSpaceDN w:val="0"/>
        <w:adjustRightInd w:val="0"/>
        <w:spacing w:before="120" w:after="50" w:line="460" w:lineRule="exact"/>
        <w:ind w:right="119" w:firstLine="3720"/>
        <w:rPr>
          <w:rStyle w:val="36"/>
          <w:sz w:val="24"/>
          <w:szCs w:val="24"/>
        </w:rPr>
      </w:pPr>
      <w:r>
        <w:rPr>
          <w:rStyle w:val="36"/>
          <w:rFonts w:hint="eastAsia"/>
          <w:sz w:val="24"/>
          <w:szCs w:val="24"/>
        </w:rPr>
        <w:t>法定代表人（印章）：</w:t>
      </w:r>
    </w:p>
    <w:p>
      <w:pPr>
        <w:widowControl/>
        <w:autoSpaceDE w:val="0"/>
        <w:autoSpaceDN w:val="0"/>
        <w:adjustRightInd w:val="0"/>
        <w:spacing w:line="460" w:lineRule="exact"/>
        <w:ind w:firstLine="5160" w:firstLineChars="2150"/>
        <w:rPr>
          <w:rFonts w:ascii="仿宋" w:hAnsi="仿宋" w:eastAsia="仿宋" w:cs="仿宋"/>
          <w:kern w:val="1"/>
          <w:sz w:val="24"/>
          <w:szCs w:val="24"/>
          <w:u w:val="single"/>
        </w:rPr>
      </w:pPr>
      <w:r>
        <w:rPr>
          <w:rStyle w:val="36"/>
          <w:rFonts w:hint="eastAsia"/>
          <w:sz w:val="24"/>
          <w:szCs w:val="24"/>
        </w:rPr>
        <w:t>日期：</w:t>
      </w:r>
    </w:p>
    <w:p>
      <w:pPr>
        <w:widowControl/>
        <w:autoSpaceDE w:val="0"/>
        <w:autoSpaceDN w:val="0"/>
        <w:adjustRightInd w:val="0"/>
        <w:spacing w:line="460" w:lineRule="exact"/>
        <w:rPr>
          <w:rStyle w:val="36"/>
          <w:sz w:val="24"/>
          <w:szCs w:val="24"/>
        </w:rPr>
      </w:pPr>
      <w:r>
        <w:rPr>
          <w:rStyle w:val="36"/>
          <w:sz w:val="24"/>
          <w:szCs w:val="24"/>
        </w:rPr>
        <w:br w:type="page"/>
      </w:r>
      <w:r>
        <w:rPr>
          <w:rStyle w:val="36"/>
          <w:rFonts w:hint="eastAsia"/>
          <w:sz w:val="24"/>
          <w:szCs w:val="24"/>
        </w:rPr>
        <w:t>附件</w:t>
      </w:r>
      <w:r>
        <w:rPr>
          <w:rStyle w:val="36"/>
          <w:sz w:val="24"/>
          <w:szCs w:val="24"/>
        </w:rPr>
        <w:t>3</w:t>
      </w:r>
      <w:r>
        <w:rPr>
          <w:rStyle w:val="36"/>
          <w:rFonts w:hint="eastAsia"/>
          <w:sz w:val="24"/>
          <w:szCs w:val="24"/>
        </w:rPr>
        <w:t>：</w:t>
      </w:r>
    </w:p>
    <w:p>
      <w:pPr>
        <w:spacing w:line="440" w:lineRule="exact"/>
        <w:jc w:val="center"/>
        <w:rPr>
          <w:rFonts w:ascii="仿宋" w:hAnsi="仿宋" w:eastAsia="仿宋"/>
          <w:sz w:val="28"/>
          <w:szCs w:val="28"/>
        </w:rPr>
      </w:pPr>
      <w:r>
        <w:rPr>
          <w:rFonts w:ascii="仿宋" w:hAnsi="仿宋" w:eastAsia="仿宋"/>
          <w:sz w:val="28"/>
          <w:szCs w:val="28"/>
        </w:rPr>
        <w:t>法定代表人身份证明</w:t>
      </w:r>
    </w:p>
    <w:p>
      <w:pPr>
        <w:spacing w:line="440" w:lineRule="exact"/>
        <w:rPr>
          <w:sz w:val="20"/>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供应商名称：</w:t>
      </w:r>
    </w:p>
    <w:p>
      <w:pPr>
        <w:spacing w:line="440" w:lineRule="exact"/>
        <w:rPr>
          <w:rFonts w:ascii="仿宋" w:hAnsi="仿宋" w:eastAsia="仿宋"/>
          <w:sz w:val="24"/>
          <w:szCs w:val="24"/>
        </w:rPr>
      </w:pPr>
      <w:r>
        <w:rPr>
          <w:rFonts w:ascii="仿宋" w:hAnsi="仿宋" w:eastAsia="仿宋"/>
          <w:sz w:val="24"/>
          <w:szCs w:val="24"/>
        </w:rPr>
        <w:t>单位性质：</w:t>
      </w:r>
    </w:p>
    <w:p>
      <w:pPr>
        <w:spacing w:line="440" w:lineRule="exact"/>
        <w:rPr>
          <w:rFonts w:ascii="仿宋" w:hAnsi="仿宋" w:eastAsia="仿宋"/>
          <w:sz w:val="24"/>
          <w:szCs w:val="24"/>
        </w:rPr>
      </w:pPr>
      <w:r>
        <w:rPr>
          <w:rFonts w:ascii="仿宋" w:hAnsi="仿宋" w:eastAsia="仿宋"/>
          <w:sz w:val="24"/>
          <w:szCs w:val="24"/>
        </w:rPr>
        <w:t>地址：</w:t>
      </w:r>
    </w:p>
    <w:p>
      <w:pPr>
        <w:spacing w:line="440" w:lineRule="exact"/>
        <w:rPr>
          <w:rFonts w:ascii="仿宋" w:hAnsi="仿宋" w:eastAsia="仿宋"/>
          <w:sz w:val="24"/>
          <w:szCs w:val="24"/>
        </w:rPr>
      </w:pPr>
      <w:r>
        <w:rPr>
          <w:rFonts w:ascii="仿宋" w:hAnsi="仿宋" w:eastAsia="仿宋"/>
          <w:sz w:val="24"/>
          <w:szCs w:val="24"/>
        </w:rPr>
        <w:t>成立时间：</w:t>
      </w:r>
      <w:r>
        <w:rPr>
          <w:rFonts w:hint="eastAsia" w:ascii="仿宋" w:hAnsi="仿宋" w:eastAsia="仿宋"/>
          <w:sz w:val="24"/>
          <w:szCs w:val="24"/>
        </w:rPr>
        <w:t xml:space="preserve"> </w:t>
      </w:r>
      <w:r>
        <w:rPr>
          <w:rFonts w:ascii="仿宋" w:hAnsi="仿宋" w:eastAsia="仿宋"/>
          <w:sz w:val="24"/>
          <w:szCs w:val="24"/>
        </w:rPr>
        <w:t xml:space="preserve">     年</w:t>
      </w:r>
      <w:r>
        <w:rPr>
          <w:rFonts w:hint="eastAsia" w:ascii="仿宋" w:hAnsi="仿宋" w:eastAsia="仿宋"/>
          <w:sz w:val="24"/>
          <w:szCs w:val="24"/>
        </w:rPr>
        <w:t xml:space="preserve"> </w:t>
      </w:r>
      <w:r>
        <w:rPr>
          <w:rFonts w:ascii="仿宋" w:hAnsi="仿宋" w:eastAsia="仿宋"/>
          <w:sz w:val="24"/>
          <w:szCs w:val="24"/>
        </w:rPr>
        <w:t xml:space="preserve"> 月</w:t>
      </w:r>
      <w:r>
        <w:rPr>
          <w:rFonts w:hint="eastAsia" w:ascii="仿宋" w:hAnsi="仿宋" w:eastAsia="仿宋"/>
          <w:sz w:val="24"/>
          <w:szCs w:val="24"/>
        </w:rPr>
        <w:t xml:space="preserve"> </w:t>
      </w:r>
      <w:r>
        <w:rPr>
          <w:rFonts w:ascii="仿宋" w:hAnsi="仿宋" w:eastAsia="仿宋"/>
          <w:sz w:val="24"/>
          <w:szCs w:val="24"/>
        </w:rPr>
        <w:t xml:space="preserve"> 日</w:t>
      </w:r>
    </w:p>
    <w:p>
      <w:pPr>
        <w:spacing w:line="440" w:lineRule="exact"/>
        <w:rPr>
          <w:rFonts w:ascii="仿宋" w:hAnsi="仿宋" w:eastAsia="仿宋"/>
          <w:sz w:val="24"/>
          <w:szCs w:val="24"/>
        </w:rPr>
      </w:pPr>
      <w:r>
        <w:rPr>
          <w:rFonts w:ascii="仿宋" w:hAnsi="仿宋" w:eastAsia="仿宋"/>
          <w:sz w:val="24"/>
          <w:szCs w:val="24"/>
        </w:rPr>
        <w:t>经营期限：</w:t>
      </w: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姓名：         性别：</w:t>
      </w:r>
      <w:r>
        <w:rPr>
          <w:rFonts w:hint="eastAsia" w:ascii="仿宋" w:hAnsi="仿宋" w:eastAsia="仿宋"/>
          <w:sz w:val="24"/>
          <w:szCs w:val="24"/>
        </w:rPr>
        <w:t xml:space="preserve"> </w:t>
      </w:r>
      <w:r>
        <w:rPr>
          <w:rFonts w:ascii="仿宋" w:hAnsi="仿宋" w:eastAsia="仿宋"/>
          <w:sz w:val="24"/>
          <w:szCs w:val="24"/>
        </w:rPr>
        <w:t xml:space="preserve">   年龄：</w:t>
      </w:r>
      <w:r>
        <w:rPr>
          <w:rFonts w:hint="eastAsia" w:ascii="仿宋" w:hAnsi="仿宋" w:eastAsia="仿宋"/>
          <w:sz w:val="24"/>
          <w:szCs w:val="24"/>
        </w:rPr>
        <w:t xml:space="preserve"> </w:t>
      </w:r>
      <w:r>
        <w:rPr>
          <w:rFonts w:ascii="仿宋" w:hAnsi="仿宋" w:eastAsia="仿宋"/>
          <w:sz w:val="24"/>
          <w:szCs w:val="24"/>
        </w:rPr>
        <w:t xml:space="preserve">    职务：</w:t>
      </w:r>
    </w:p>
    <w:p>
      <w:pPr>
        <w:spacing w:line="440" w:lineRule="exact"/>
        <w:rPr>
          <w:rFonts w:ascii="仿宋" w:hAnsi="仿宋" w:eastAsia="仿宋"/>
          <w:sz w:val="24"/>
          <w:szCs w:val="24"/>
        </w:rPr>
      </w:pPr>
      <w:r>
        <w:rPr>
          <w:rFonts w:ascii="仿宋" w:hAnsi="仿宋" w:eastAsia="仿宋"/>
          <w:sz w:val="24"/>
          <w:szCs w:val="24"/>
        </w:rPr>
        <w:t>系</w:t>
      </w:r>
      <w:r>
        <w:rPr>
          <w:rFonts w:hint="eastAsia" w:ascii="仿宋" w:hAnsi="仿宋" w:eastAsia="仿宋"/>
          <w:sz w:val="24"/>
          <w:szCs w:val="24"/>
        </w:rPr>
        <w:t>（</w:t>
      </w:r>
      <w:r>
        <w:rPr>
          <w:rFonts w:ascii="仿宋" w:hAnsi="仿宋" w:eastAsia="仿宋"/>
          <w:sz w:val="24"/>
          <w:szCs w:val="24"/>
        </w:rPr>
        <w:t>供应商名称</w:t>
      </w:r>
      <w:r>
        <w:rPr>
          <w:rFonts w:hint="eastAsia" w:ascii="仿宋" w:hAnsi="仿宋" w:eastAsia="仿宋"/>
          <w:sz w:val="24"/>
          <w:szCs w:val="24"/>
        </w:rPr>
        <w:t>）</w:t>
      </w:r>
      <w:r>
        <w:rPr>
          <w:rFonts w:ascii="仿宋" w:hAnsi="仿宋" w:eastAsia="仿宋"/>
          <w:sz w:val="24"/>
          <w:szCs w:val="24"/>
        </w:rPr>
        <w:t>的法定代表人。</w:t>
      </w:r>
    </w:p>
    <w:p>
      <w:pPr>
        <w:spacing w:line="440" w:lineRule="exact"/>
        <w:ind w:firstLine="480" w:firstLineChars="200"/>
        <w:rPr>
          <w:rFonts w:ascii="仿宋" w:hAnsi="仿宋" w:eastAsia="仿宋"/>
          <w:sz w:val="24"/>
          <w:szCs w:val="24"/>
        </w:rPr>
      </w:pPr>
      <w:r>
        <w:rPr>
          <w:rFonts w:ascii="仿宋" w:hAnsi="仿宋" w:eastAsia="仿宋"/>
          <w:sz w:val="24"/>
          <w:szCs w:val="24"/>
        </w:rPr>
        <w:t>特此证明。</w:t>
      </w: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附：法定代表人身份证复印件。</w:t>
      </w: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kern w:val="1"/>
          <w:sz w:val="24"/>
          <w:szCs w:val="24"/>
        </w:rPr>
      </w:pPr>
    </w:p>
    <w:p>
      <w:pPr>
        <w:widowControl/>
        <w:autoSpaceDE w:val="0"/>
        <w:autoSpaceDN w:val="0"/>
        <w:adjustRightInd w:val="0"/>
        <w:spacing w:line="460" w:lineRule="exact"/>
        <w:rPr>
          <w:rFonts w:ascii="仿宋" w:hAnsi="仿宋" w:eastAsia="仿宋"/>
          <w:kern w:val="1"/>
          <w:sz w:val="24"/>
          <w:szCs w:val="24"/>
        </w:rPr>
      </w:pPr>
    </w:p>
    <w:p>
      <w:pPr>
        <w:widowControl/>
        <w:autoSpaceDE w:val="0"/>
        <w:autoSpaceDN w:val="0"/>
        <w:adjustRightInd w:val="0"/>
        <w:spacing w:line="460" w:lineRule="exact"/>
        <w:rPr>
          <w:rStyle w:val="36"/>
          <w:sz w:val="24"/>
          <w:szCs w:val="24"/>
        </w:rPr>
      </w:pPr>
      <w:r>
        <w:rPr>
          <w:rStyle w:val="36"/>
          <w:sz w:val="24"/>
          <w:szCs w:val="24"/>
        </w:rPr>
        <w:br w:type="page"/>
      </w:r>
      <w:r>
        <w:rPr>
          <w:rStyle w:val="36"/>
          <w:rFonts w:hint="eastAsia"/>
          <w:sz w:val="24"/>
          <w:szCs w:val="24"/>
        </w:rPr>
        <w:t>附件</w:t>
      </w:r>
      <w:r>
        <w:rPr>
          <w:rStyle w:val="36"/>
          <w:sz w:val="24"/>
          <w:szCs w:val="24"/>
        </w:rPr>
        <w:t>4</w:t>
      </w:r>
      <w:r>
        <w:rPr>
          <w:rStyle w:val="36"/>
          <w:rFonts w:hint="eastAsia"/>
          <w:sz w:val="24"/>
          <w:szCs w:val="24"/>
        </w:rPr>
        <w:t>：</w:t>
      </w:r>
    </w:p>
    <w:p>
      <w:pPr>
        <w:widowControl/>
        <w:autoSpaceDE w:val="0"/>
        <w:autoSpaceDN w:val="0"/>
        <w:adjustRightInd w:val="0"/>
        <w:spacing w:line="300" w:lineRule="auto"/>
        <w:jc w:val="center"/>
        <w:rPr>
          <w:rFonts w:ascii="仿宋" w:hAnsi="仿宋" w:eastAsia="仿宋"/>
          <w:kern w:val="1"/>
          <w:sz w:val="28"/>
          <w:szCs w:val="28"/>
        </w:rPr>
      </w:pPr>
      <w:r>
        <w:rPr>
          <w:rFonts w:hint="eastAsia" w:ascii="仿宋" w:hAnsi="仿宋" w:eastAsia="仿宋" w:cs="宋体"/>
          <w:kern w:val="1"/>
          <w:sz w:val="28"/>
          <w:szCs w:val="28"/>
        </w:rPr>
        <w:t>法定代表人授权委托书</w:t>
      </w:r>
    </w:p>
    <w:p>
      <w:pPr>
        <w:widowControl/>
        <w:autoSpaceDE w:val="0"/>
        <w:autoSpaceDN w:val="0"/>
        <w:adjustRightInd w:val="0"/>
        <w:spacing w:line="360" w:lineRule="auto"/>
        <w:rPr>
          <w:rFonts w:ascii="仿宋" w:hAnsi="仿宋" w:eastAsia="仿宋"/>
          <w:kern w:val="1"/>
          <w:sz w:val="24"/>
          <w:szCs w:val="24"/>
        </w:rPr>
      </w:pPr>
    </w:p>
    <w:p>
      <w:pPr>
        <w:widowControl/>
        <w:autoSpaceDE w:val="0"/>
        <w:autoSpaceDN w:val="0"/>
        <w:adjustRightInd w:val="0"/>
        <w:spacing w:line="480" w:lineRule="auto"/>
        <w:rPr>
          <w:rFonts w:ascii="仿宋" w:hAnsi="仿宋" w:eastAsia="仿宋"/>
          <w:kern w:val="1"/>
          <w:sz w:val="24"/>
          <w:szCs w:val="24"/>
        </w:rPr>
      </w:pPr>
      <w:r>
        <w:rPr>
          <w:rFonts w:hint="eastAsia" w:ascii="仿宋" w:hAnsi="仿宋" w:eastAsia="仿宋" w:cs="仿宋"/>
          <w:kern w:val="1"/>
          <w:sz w:val="24"/>
          <w:szCs w:val="24"/>
          <w:u w:val="single"/>
        </w:rPr>
        <w:t>（采购人）</w:t>
      </w:r>
      <w:r>
        <w:rPr>
          <w:rStyle w:val="36"/>
          <w:rFonts w:hint="eastAsia"/>
          <w:sz w:val="24"/>
          <w:szCs w:val="24"/>
        </w:rPr>
        <w:t>：</w:t>
      </w:r>
    </w:p>
    <w:p>
      <w:pPr>
        <w:widowControl/>
        <w:autoSpaceDE w:val="0"/>
        <w:autoSpaceDN w:val="0"/>
        <w:adjustRightInd w:val="0"/>
        <w:spacing w:line="480" w:lineRule="auto"/>
        <w:ind w:firstLine="480"/>
        <w:rPr>
          <w:rFonts w:ascii="仿宋" w:hAnsi="仿宋" w:eastAsia="仿宋"/>
          <w:kern w:val="1"/>
          <w:sz w:val="24"/>
          <w:szCs w:val="24"/>
        </w:rPr>
      </w:pPr>
      <w:r>
        <w:rPr>
          <w:rStyle w:val="36"/>
          <w:rFonts w:hint="eastAsia"/>
          <w:sz w:val="24"/>
          <w:szCs w:val="24"/>
        </w:rPr>
        <w:t>我</w:t>
      </w:r>
      <w:r>
        <w:rPr>
          <w:rFonts w:hint="eastAsia" w:ascii="仿宋" w:hAnsi="仿宋" w:eastAsia="仿宋" w:cs="仿宋"/>
          <w:kern w:val="1"/>
          <w:sz w:val="24"/>
          <w:szCs w:val="24"/>
          <w:u w:val="single"/>
        </w:rPr>
        <w:t>（姓名）</w:t>
      </w:r>
      <w:r>
        <w:rPr>
          <w:rStyle w:val="36"/>
          <w:rFonts w:hint="eastAsia"/>
          <w:sz w:val="24"/>
          <w:szCs w:val="24"/>
        </w:rPr>
        <w:t>系</w:t>
      </w:r>
      <w:r>
        <w:rPr>
          <w:rFonts w:hint="eastAsia" w:ascii="仿宋" w:hAnsi="仿宋" w:eastAsia="仿宋" w:cs="仿宋"/>
          <w:kern w:val="1"/>
          <w:sz w:val="24"/>
          <w:szCs w:val="24"/>
          <w:u w:val="single"/>
        </w:rPr>
        <w:t>（供应商名称）</w:t>
      </w:r>
      <w:r>
        <w:rPr>
          <w:rStyle w:val="36"/>
          <w:rFonts w:hint="eastAsia"/>
          <w:sz w:val="24"/>
          <w:szCs w:val="24"/>
        </w:rPr>
        <w:t>法定代表人，现授权委托我方的</w:t>
      </w:r>
      <w:r>
        <w:rPr>
          <w:rFonts w:hint="eastAsia" w:ascii="仿宋" w:hAnsi="仿宋" w:eastAsia="仿宋" w:cs="仿宋"/>
          <w:kern w:val="1"/>
          <w:sz w:val="24"/>
          <w:szCs w:val="24"/>
          <w:u w:val="single"/>
        </w:rPr>
        <w:t>（姓名、职务或者职称）</w:t>
      </w:r>
      <w:r>
        <w:rPr>
          <w:rStyle w:val="36"/>
          <w:rFonts w:hint="eastAsia"/>
          <w:sz w:val="24"/>
          <w:szCs w:val="24"/>
        </w:rPr>
        <w:t>为我方本次项目的授权代表，代表我方办理本次报价、签约等相关事宜，签署全部有关的文件、协议、合同并具有法律效力。</w:t>
      </w:r>
    </w:p>
    <w:p>
      <w:pPr>
        <w:widowControl/>
        <w:autoSpaceDE w:val="0"/>
        <w:autoSpaceDN w:val="0"/>
        <w:adjustRightInd w:val="0"/>
        <w:spacing w:line="480" w:lineRule="auto"/>
        <w:ind w:firstLine="480"/>
        <w:rPr>
          <w:rStyle w:val="36"/>
          <w:sz w:val="24"/>
          <w:szCs w:val="24"/>
        </w:rPr>
      </w:pPr>
      <w:r>
        <w:rPr>
          <w:rStyle w:val="36"/>
          <w:rFonts w:hint="eastAsia"/>
          <w:sz w:val="24"/>
          <w:szCs w:val="24"/>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480" w:lineRule="auto"/>
        <w:ind w:firstLine="480"/>
        <w:rPr>
          <w:rStyle w:val="36"/>
          <w:sz w:val="24"/>
          <w:szCs w:val="24"/>
        </w:rPr>
      </w:pPr>
      <w:r>
        <w:rPr>
          <w:rStyle w:val="36"/>
          <w:rFonts w:hint="eastAsia"/>
          <w:sz w:val="24"/>
          <w:szCs w:val="24"/>
        </w:rPr>
        <w:t>被授权代表无权转让委托权。特此授权。</w:t>
      </w:r>
    </w:p>
    <w:p>
      <w:pPr>
        <w:widowControl/>
        <w:autoSpaceDE w:val="0"/>
        <w:autoSpaceDN w:val="0"/>
        <w:adjustRightInd w:val="0"/>
        <w:spacing w:line="480" w:lineRule="auto"/>
        <w:ind w:firstLine="480"/>
        <w:rPr>
          <w:rFonts w:ascii="仿宋" w:hAnsi="仿宋" w:eastAsia="仿宋"/>
          <w:kern w:val="1"/>
          <w:sz w:val="24"/>
          <w:szCs w:val="24"/>
        </w:rPr>
      </w:pPr>
      <w:r>
        <w:rPr>
          <w:rStyle w:val="36"/>
          <w:rFonts w:hint="eastAsia"/>
          <w:sz w:val="24"/>
          <w:szCs w:val="24"/>
        </w:rPr>
        <w:t>本授权委托书于年月日签字生效</w:t>
      </w:r>
      <w:r>
        <w:rPr>
          <w:rStyle w:val="36"/>
          <w:sz w:val="24"/>
          <w:szCs w:val="24"/>
        </w:rPr>
        <w:t>,</w:t>
      </w:r>
      <w:r>
        <w:rPr>
          <w:rStyle w:val="36"/>
          <w:rFonts w:hint="eastAsia"/>
          <w:sz w:val="24"/>
          <w:szCs w:val="24"/>
        </w:rPr>
        <w:t>特此声明。</w:t>
      </w:r>
    </w:p>
    <w:p>
      <w:pPr>
        <w:widowControl/>
        <w:autoSpaceDE w:val="0"/>
        <w:autoSpaceDN w:val="0"/>
        <w:adjustRightInd w:val="0"/>
        <w:spacing w:line="360" w:lineRule="auto"/>
        <w:rPr>
          <w:rFonts w:ascii="仿宋" w:hAnsi="仿宋" w:eastAsia="仿宋"/>
          <w:kern w:val="1"/>
          <w:sz w:val="24"/>
          <w:szCs w:val="24"/>
        </w:rPr>
      </w:pPr>
    </w:p>
    <w:p>
      <w:pPr>
        <w:widowControl/>
        <w:autoSpaceDE w:val="0"/>
        <w:autoSpaceDN w:val="0"/>
        <w:adjustRightInd w:val="0"/>
        <w:spacing w:line="360" w:lineRule="auto"/>
        <w:ind w:right="-481"/>
        <w:jc w:val="center"/>
        <w:rPr>
          <w:rFonts w:ascii="仿宋" w:hAnsi="仿宋" w:eastAsia="仿宋" w:cs="仿宋"/>
          <w:kern w:val="1"/>
          <w:sz w:val="24"/>
          <w:szCs w:val="24"/>
        </w:rPr>
      </w:pPr>
      <w:r>
        <w:rPr>
          <w:rFonts w:ascii="仿宋" w:hAnsi="仿宋" w:eastAsia="仿宋" w:cs="仿宋"/>
          <w:kern w:val="1"/>
          <w:sz w:val="24"/>
          <w:szCs w:val="24"/>
        </w:rPr>
        <w:t>(</w:t>
      </w:r>
      <w:r>
        <w:rPr>
          <w:rFonts w:hint="eastAsia" w:ascii="仿宋" w:hAnsi="仿宋" w:eastAsia="仿宋" w:cs="仿宋"/>
          <w:kern w:val="1"/>
          <w:sz w:val="24"/>
          <w:szCs w:val="24"/>
        </w:rPr>
        <w:t>附法人代表身份证以及被授权代表身份证复印件</w:t>
      </w:r>
      <w:r>
        <w:rPr>
          <w:rFonts w:ascii="仿宋" w:hAnsi="仿宋" w:eastAsia="仿宋" w:cs="仿宋"/>
          <w:kern w:val="1"/>
          <w:sz w:val="24"/>
          <w:szCs w:val="24"/>
        </w:rPr>
        <w:t>)</w:t>
      </w:r>
    </w:p>
    <w:p>
      <w:pPr>
        <w:widowControl/>
        <w:autoSpaceDE w:val="0"/>
        <w:autoSpaceDN w:val="0"/>
        <w:adjustRightInd w:val="0"/>
        <w:spacing w:line="360" w:lineRule="auto"/>
        <w:ind w:right="-481"/>
        <w:jc w:val="center"/>
        <w:rPr>
          <w:rFonts w:ascii="仿宋" w:hAnsi="仿宋" w:eastAsia="仿宋" w:cs="仿宋"/>
          <w:kern w:val="1"/>
          <w:sz w:val="24"/>
          <w:szCs w:val="24"/>
        </w:rPr>
      </w:pPr>
    </w:p>
    <w:p>
      <w:pPr>
        <w:widowControl/>
        <w:autoSpaceDE w:val="0"/>
        <w:autoSpaceDN w:val="0"/>
        <w:adjustRightInd w:val="0"/>
        <w:spacing w:line="360" w:lineRule="auto"/>
        <w:ind w:right="-481"/>
        <w:jc w:val="center"/>
        <w:rPr>
          <w:rFonts w:ascii="仿宋" w:hAnsi="仿宋" w:eastAsia="仿宋"/>
          <w:kern w:val="1"/>
          <w:sz w:val="24"/>
          <w:szCs w:val="24"/>
        </w:rPr>
      </w:pPr>
    </w:p>
    <w:p>
      <w:pPr>
        <w:widowControl/>
        <w:autoSpaceDE w:val="0"/>
        <w:autoSpaceDN w:val="0"/>
        <w:adjustRightInd w:val="0"/>
        <w:spacing w:line="360" w:lineRule="auto"/>
        <w:ind w:right="-481"/>
        <w:rPr>
          <w:rStyle w:val="36"/>
          <w:sz w:val="24"/>
          <w:szCs w:val="24"/>
        </w:rPr>
      </w:pPr>
      <w:r>
        <w:rPr>
          <w:rStyle w:val="36"/>
          <w:rFonts w:hint="eastAsia"/>
          <w:sz w:val="24"/>
          <w:szCs w:val="24"/>
        </w:rPr>
        <w:t xml:space="preserve">被授权代表姓名： </w:t>
      </w:r>
      <w:r>
        <w:rPr>
          <w:rStyle w:val="36"/>
          <w:sz w:val="24"/>
          <w:szCs w:val="24"/>
        </w:rPr>
        <w:t xml:space="preserve">            </w:t>
      </w:r>
      <w:r>
        <w:rPr>
          <w:rStyle w:val="36"/>
          <w:rFonts w:hint="eastAsia"/>
          <w:sz w:val="24"/>
          <w:szCs w:val="24"/>
        </w:rPr>
        <w:t xml:space="preserve">性别： </w:t>
      </w:r>
      <w:r>
        <w:rPr>
          <w:rStyle w:val="36"/>
          <w:sz w:val="24"/>
          <w:szCs w:val="24"/>
        </w:rPr>
        <w:t xml:space="preserve">      </w:t>
      </w:r>
      <w:r>
        <w:rPr>
          <w:rStyle w:val="36"/>
          <w:rFonts w:hint="eastAsia"/>
          <w:sz w:val="24"/>
          <w:szCs w:val="24"/>
        </w:rPr>
        <w:t>年龄：</w:t>
      </w:r>
    </w:p>
    <w:p>
      <w:pPr>
        <w:widowControl/>
        <w:autoSpaceDE w:val="0"/>
        <w:autoSpaceDN w:val="0"/>
        <w:adjustRightInd w:val="0"/>
        <w:spacing w:line="360" w:lineRule="auto"/>
        <w:ind w:right="-481"/>
        <w:rPr>
          <w:rStyle w:val="36"/>
          <w:sz w:val="24"/>
          <w:szCs w:val="24"/>
        </w:rPr>
      </w:pPr>
      <w:r>
        <w:rPr>
          <w:rStyle w:val="36"/>
          <w:rFonts w:hint="eastAsia"/>
          <w:sz w:val="24"/>
          <w:szCs w:val="24"/>
        </w:rPr>
        <w:t xml:space="preserve">单位： </w:t>
      </w:r>
      <w:r>
        <w:rPr>
          <w:rStyle w:val="36"/>
          <w:sz w:val="24"/>
          <w:szCs w:val="24"/>
        </w:rPr>
        <w:t xml:space="preserve">                      </w:t>
      </w:r>
      <w:r>
        <w:rPr>
          <w:rStyle w:val="36"/>
          <w:rFonts w:hint="eastAsia"/>
          <w:sz w:val="24"/>
          <w:szCs w:val="24"/>
        </w:rPr>
        <w:t xml:space="preserve">部门： </w:t>
      </w:r>
      <w:r>
        <w:rPr>
          <w:rStyle w:val="36"/>
          <w:sz w:val="24"/>
          <w:szCs w:val="24"/>
        </w:rPr>
        <w:t xml:space="preserve">      </w:t>
      </w:r>
      <w:r>
        <w:rPr>
          <w:rStyle w:val="36"/>
          <w:rFonts w:hint="eastAsia"/>
          <w:sz w:val="24"/>
          <w:szCs w:val="24"/>
        </w:rPr>
        <w:t>职务：</w:t>
      </w: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firstLine="4320"/>
        <w:rPr>
          <w:rStyle w:val="36"/>
          <w:sz w:val="24"/>
          <w:szCs w:val="24"/>
        </w:rPr>
      </w:pPr>
      <w:r>
        <w:rPr>
          <w:rStyle w:val="36"/>
          <w:rFonts w:hint="eastAsia"/>
          <w:sz w:val="24"/>
          <w:szCs w:val="24"/>
        </w:rPr>
        <w:t>供应商名称（公章）：</w:t>
      </w:r>
    </w:p>
    <w:p>
      <w:pPr>
        <w:widowControl/>
        <w:autoSpaceDE w:val="0"/>
        <w:autoSpaceDN w:val="0"/>
        <w:adjustRightInd w:val="0"/>
        <w:spacing w:line="360" w:lineRule="auto"/>
        <w:ind w:right="-481" w:firstLine="4320"/>
        <w:rPr>
          <w:rStyle w:val="36"/>
          <w:sz w:val="24"/>
          <w:szCs w:val="24"/>
        </w:rPr>
      </w:pPr>
      <w:r>
        <w:rPr>
          <w:rStyle w:val="36"/>
          <w:rFonts w:hint="eastAsia"/>
          <w:sz w:val="24"/>
          <w:szCs w:val="24"/>
        </w:rPr>
        <w:t>法定代表人（签章）：</w:t>
      </w:r>
    </w:p>
    <w:p>
      <w:pPr>
        <w:widowControl/>
        <w:autoSpaceDE w:val="0"/>
        <w:autoSpaceDN w:val="0"/>
        <w:adjustRightInd w:val="0"/>
        <w:ind w:right="-481" w:firstLine="5400"/>
        <w:rPr>
          <w:rStyle w:val="36"/>
          <w:sz w:val="24"/>
          <w:szCs w:val="24"/>
        </w:rPr>
      </w:pPr>
      <w:r>
        <w:rPr>
          <w:rStyle w:val="36"/>
          <w:rFonts w:hint="eastAsia"/>
          <w:sz w:val="24"/>
          <w:szCs w:val="24"/>
        </w:rPr>
        <w:t xml:space="preserve">日期： </w:t>
      </w:r>
      <w:r>
        <w:rPr>
          <w:rStyle w:val="36"/>
          <w:sz w:val="24"/>
          <w:szCs w:val="24"/>
        </w:rPr>
        <w:t xml:space="preserve">     </w:t>
      </w:r>
      <w:r>
        <w:rPr>
          <w:rStyle w:val="36"/>
          <w:rFonts w:hint="eastAsia"/>
          <w:sz w:val="24"/>
          <w:szCs w:val="24"/>
        </w:rPr>
        <w:t xml:space="preserve">年 </w:t>
      </w:r>
      <w:r>
        <w:rPr>
          <w:rStyle w:val="36"/>
          <w:sz w:val="24"/>
          <w:szCs w:val="24"/>
        </w:rPr>
        <w:t xml:space="preserve"> </w:t>
      </w:r>
      <w:r>
        <w:rPr>
          <w:rStyle w:val="36"/>
          <w:rFonts w:hint="eastAsia"/>
          <w:sz w:val="24"/>
          <w:szCs w:val="24"/>
        </w:rPr>
        <w:t xml:space="preserve">月 </w:t>
      </w:r>
      <w:r>
        <w:rPr>
          <w:rStyle w:val="36"/>
          <w:sz w:val="24"/>
          <w:szCs w:val="24"/>
        </w:rPr>
        <w:t xml:space="preserve"> </w:t>
      </w:r>
      <w:r>
        <w:rPr>
          <w:rStyle w:val="36"/>
          <w:rFonts w:hint="eastAsia"/>
          <w:sz w:val="24"/>
          <w:szCs w:val="24"/>
        </w:rPr>
        <w:t>日</w:t>
      </w:r>
    </w:p>
    <w:p>
      <w:pPr>
        <w:widowControl/>
        <w:autoSpaceDE w:val="0"/>
        <w:autoSpaceDN w:val="0"/>
        <w:adjustRightInd w:val="0"/>
        <w:spacing w:line="480" w:lineRule="auto"/>
        <w:ind w:right="-481"/>
        <w:rPr>
          <w:rStyle w:val="36"/>
          <w:sz w:val="24"/>
          <w:szCs w:val="24"/>
        </w:rPr>
      </w:pPr>
      <w:r>
        <w:rPr>
          <w:rFonts w:ascii="仿宋" w:hAnsi="仿宋" w:eastAsia="仿宋" w:cs="仿宋"/>
          <w:szCs w:val="21"/>
        </w:rPr>
        <w:br w:type="page"/>
      </w:r>
      <w:r>
        <w:rPr>
          <w:rStyle w:val="36"/>
          <w:rFonts w:hint="eastAsia"/>
          <w:sz w:val="24"/>
          <w:szCs w:val="24"/>
        </w:rPr>
        <w:t>附件</w:t>
      </w:r>
      <w:r>
        <w:rPr>
          <w:rStyle w:val="36"/>
          <w:sz w:val="24"/>
          <w:szCs w:val="24"/>
        </w:rPr>
        <w:t>5</w:t>
      </w:r>
      <w:r>
        <w:rPr>
          <w:rStyle w:val="36"/>
          <w:rFonts w:hint="eastAsia"/>
          <w:sz w:val="24"/>
          <w:szCs w:val="24"/>
        </w:rPr>
        <w:t xml:space="preserve">：                          </w:t>
      </w:r>
    </w:p>
    <w:p>
      <w:pPr>
        <w:widowControl/>
        <w:autoSpaceDE w:val="0"/>
        <w:autoSpaceDN w:val="0"/>
        <w:adjustRightInd w:val="0"/>
        <w:spacing w:line="480" w:lineRule="auto"/>
        <w:ind w:right="-481"/>
        <w:jc w:val="center"/>
        <w:rPr>
          <w:rFonts w:ascii="仿宋" w:hAnsi="仿宋" w:eastAsia="仿宋"/>
          <w:sz w:val="28"/>
          <w:szCs w:val="28"/>
          <w:lang w:val="zh-CN"/>
        </w:rPr>
      </w:pPr>
      <w:r>
        <w:rPr>
          <w:rFonts w:hint="eastAsia" w:ascii="仿宋" w:hAnsi="仿宋" w:eastAsia="仿宋" w:cs="仿宋"/>
          <w:kern w:val="1"/>
          <w:sz w:val="28"/>
          <w:szCs w:val="28"/>
        </w:rPr>
        <w:t>报价</w:t>
      </w:r>
      <w:r>
        <w:rPr>
          <w:rFonts w:hint="eastAsia" w:ascii="仿宋" w:hAnsi="仿宋" w:eastAsia="仿宋" w:cs="宋体"/>
          <w:sz w:val="28"/>
          <w:szCs w:val="28"/>
          <w:lang w:val="zh-CN"/>
        </w:rPr>
        <w:t>一览表</w:t>
      </w:r>
    </w:p>
    <w:p>
      <w:pPr>
        <w:autoSpaceDE w:val="0"/>
        <w:autoSpaceDN w:val="0"/>
        <w:adjustRightInd w:val="0"/>
        <w:spacing w:line="360" w:lineRule="auto"/>
        <w:rPr>
          <w:rFonts w:ascii="仿宋" w:hAnsi="仿宋" w:eastAsia="仿宋"/>
          <w:b/>
          <w:bCs/>
          <w:sz w:val="24"/>
          <w:szCs w:val="24"/>
          <w:lang w:val="zh-CN"/>
        </w:rPr>
      </w:pPr>
    </w:p>
    <w:tbl>
      <w:tblPr>
        <w:tblStyle w:val="18"/>
        <w:tblW w:w="0" w:type="auto"/>
        <w:tblInd w:w="93" w:type="dxa"/>
        <w:tblLayout w:type="fixed"/>
        <w:tblCellMar>
          <w:top w:w="0" w:type="dxa"/>
          <w:left w:w="108" w:type="dxa"/>
          <w:bottom w:w="0" w:type="dxa"/>
          <w:right w:w="108" w:type="dxa"/>
        </w:tblCellMar>
      </w:tblPr>
      <w:tblGrid>
        <w:gridCol w:w="1080"/>
        <w:gridCol w:w="2621"/>
        <w:gridCol w:w="5314"/>
      </w:tblGrid>
      <w:tr>
        <w:tblPrEx>
          <w:tblCellMar>
            <w:top w:w="0" w:type="dxa"/>
            <w:left w:w="108" w:type="dxa"/>
            <w:bottom w:w="0" w:type="dxa"/>
            <w:right w:w="108" w:type="dxa"/>
          </w:tblCellMar>
        </w:tblPrEx>
        <w:trPr>
          <w:trHeight w:val="936" w:hRule="atLeast"/>
        </w:trPr>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b/>
                <w:bCs/>
                <w:sz w:val="24"/>
                <w:szCs w:val="24"/>
                <w:lang w:val="zh-CN"/>
              </w:rPr>
            </w:pPr>
            <w:r>
              <w:rPr>
                <w:rFonts w:hint="eastAsia" w:ascii="仿宋" w:hAnsi="仿宋" w:eastAsia="仿宋" w:cs="仿宋"/>
                <w:b/>
                <w:bCs/>
                <w:sz w:val="24"/>
                <w:szCs w:val="24"/>
                <w:lang w:val="zh-CN"/>
              </w:rPr>
              <w:t>序号</w:t>
            </w:r>
          </w:p>
        </w:tc>
        <w:tc>
          <w:tcPr>
            <w:tcW w:w="2621"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b/>
                <w:bCs/>
                <w:sz w:val="24"/>
                <w:szCs w:val="24"/>
                <w:lang w:val="zh-CN"/>
              </w:rPr>
            </w:pPr>
            <w:r>
              <w:rPr>
                <w:rFonts w:hint="eastAsia" w:ascii="仿宋" w:hAnsi="仿宋" w:eastAsia="仿宋" w:cs="仿宋"/>
                <w:b/>
                <w:bCs/>
                <w:sz w:val="24"/>
                <w:szCs w:val="24"/>
                <w:lang w:val="zh-CN"/>
              </w:rPr>
              <w:t>项目名称</w:t>
            </w:r>
          </w:p>
        </w:tc>
        <w:tc>
          <w:tcPr>
            <w:tcW w:w="5314"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b/>
                <w:bCs/>
                <w:sz w:val="24"/>
                <w:szCs w:val="24"/>
                <w:lang w:val="zh-CN"/>
              </w:rPr>
            </w:pPr>
            <w:r>
              <w:rPr>
                <w:rFonts w:hint="eastAsia" w:ascii="仿宋" w:hAnsi="仿宋" w:eastAsia="仿宋" w:cs="仿宋"/>
                <w:b/>
                <w:bCs/>
                <w:sz w:val="24"/>
                <w:szCs w:val="24"/>
                <w:lang w:val="zh-CN"/>
              </w:rPr>
              <w:t>含税总报价（元）</w:t>
            </w:r>
          </w:p>
        </w:tc>
      </w:tr>
      <w:tr>
        <w:tblPrEx>
          <w:tblCellMar>
            <w:top w:w="0" w:type="dxa"/>
            <w:left w:w="108" w:type="dxa"/>
            <w:bottom w:w="0" w:type="dxa"/>
            <w:right w:w="108" w:type="dxa"/>
          </w:tblCellMar>
        </w:tblPrEx>
        <w:trPr>
          <w:trHeight w:val="680" w:hRule="atLeast"/>
        </w:trPr>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cs="仿宋"/>
                <w:b/>
                <w:bCs/>
                <w:sz w:val="24"/>
                <w:szCs w:val="24"/>
              </w:rPr>
            </w:pPr>
            <w:r>
              <w:rPr>
                <w:rFonts w:ascii="仿宋" w:hAnsi="仿宋" w:eastAsia="仿宋" w:cs="仿宋"/>
                <w:b/>
                <w:bCs/>
                <w:sz w:val="24"/>
                <w:szCs w:val="24"/>
              </w:rPr>
              <w:t>1</w:t>
            </w:r>
          </w:p>
        </w:tc>
        <w:tc>
          <w:tcPr>
            <w:tcW w:w="2621"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b/>
                <w:bCs/>
                <w:sz w:val="24"/>
                <w:szCs w:val="24"/>
              </w:rPr>
            </w:pPr>
          </w:p>
        </w:tc>
        <w:tc>
          <w:tcPr>
            <w:tcW w:w="5314"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rPr>
                <w:rFonts w:ascii="仿宋" w:hAnsi="仿宋" w:eastAsia="仿宋"/>
                <w:b/>
                <w:bCs/>
                <w:sz w:val="24"/>
                <w:szCs w:val="24"/>
              </w:rPr>
            </w:pPr>
          </w:p>
        </w:tc>
      </w:tr>
      <w:tr>
        <w:tblPrEx>
          <w:tblCellMar>
            <w:top w:w="0" w:type="dxa"/>
            <w:left w:w="108" w:type="dxa"/>
            <w:bottom w:w="0" w:type="dxa"/>
            <w:right w:w="108" w:type="dxa"/>
          </w:tblCellMar>
        </w:tblPrEx>
        <w:trPr>
          <w:trHeight w:val="4699" w:hRule="atLeast"/>
        </w:trPr>
        <w:tc>
          <w:tcPr>
            <w:tcW w:w="9015" w:type="dxa"/>
            <w:gridSpan w:val="3"/>
            <w:tcBorders>
              <w:top w:val="single" w:color="auto" w:sz="4" w:space="0"/>
              <w:left w:val="single" w:color="auto" w:sz="4" w:space="0"/>
              <w:bottom w:val="single" w:color="auto" w:sz="4" w:space="0"/>
              <w:right w:val="single" w:color="auto" w:sz="4" w:space="0"/>
            </w:tcBorders>
          </w:tcPr>
          <w:p>
            <w:pPr>
              <w:pStyle w:val="48"/>
              <w:rPr>
                <w:b/>
                <w:bCs/>
                <w:szCs w:val="24"/>
              </w:rPr>
            </w:pPr>
            <w:r>
              <w:rPr>
                <w:rFonts w:hint="eastAsia"/>
                <w:b/>
                <w:bCs/>
                <w:szCs w:val="24"/>
              </w:rPr>
              <w:t>其他需说明的情况：</w:t>
            </w:r>
          </w:p>
        </w:tc>
      </w:tr>
    </w:tbl>
    <w:p>
      <w:pPr>
        <w:pStyle w:val="48"/>
        <w:rPr>
          <w:szCs w:val="24"/>
        </w:rPr>
      </w:pPr>
      <w:r>
        <w:rPr>
          <w:rFonts w:hint="eastAsia"/>
          <w:szCs w:val="24"/>
        </w:rPr>
        <w:t>注：</w:t>
      </w:r>
    </w:p>
    <w:p>
      <w:pPr>
        <w:pStyle w:val="48"/>
        <w:ind w:firstLine="480" w:firstLineChars="200"/>
        <w:rPr>
          <w:szCs w:val="24"/>
        </w:rPr>
      </w:pPr>
      <w:r>
        <w:rPr>
          <w:rFonts w:hint="eastAsia"/>
          <w:szCs w:val="24"/>
        </w:rPr>
        <w:t>采购代理服务费由采购人支付的，供应商报价中无需考虑此费用。</w:t>
      </w:r>
    </w:p>
    <w:p>
      <w:pPr>
        <w:pStyle w:val="48"/>
        <w:rPr>
          <w:szCs w:val="24"/>
          <w:lang w:val="zh-CN"/>
        </w:rPr>
      </w:pPr>
    </w:p>
    <w:p>
      <w:pPr>
        <w:pStyle w:val="48"/>
        <w:rPr>
          <w:szCs w:val="24"/>
          <w:lang w:val="zh-CN"/>
        </w:rPr>
      </w:pP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autoSpaceDE w:val="0"/>
        <w:autoSpaceDN w:val="0"/>
        <w:adjustRightInd w:val="0"/>
        <w:spacing w:line="360" w:lineRule="auto"/>
        <w:rPr>
          <w:rFonts w:ascii="仿宋" w:hAnsi="仿宋" w:eastAsia="仿宋" w:cs="仿宋"/>
          <w:sz w:val="24"/>
          <w:szCs w:val="24"/>
          <w:lang w:val="zh-CN"/>
        </w:rPr>
      </w:pPr>
    </w:p>
    <w:p>
      <w:pPr>
        <w:autoSpaceDE w:val="0"/>
        <w:autoSpaceDN w:val="0"/>
        <w:adjustRightInd w:val="0"/>
        <w:spacing w:line="360" w:lineRule="auto"/>
        <w:rPr>
          <w:rFonts w:ascii="仿宋" w:hAnsi="仿宋" w:eastAsia="仿宋" w:cs="仿宋"/>
          <w:sz w:val="24"/>
          <w:szCs w:val="24"/>
          <w:lang w:val="zh-CN"/>
        </w:rPr>
      </w:pPr>
    </w:p>
    <w:p>
      <w:pPr>
        <w:autoSpaceDE w:val="0"/>
        <w:autoSpaceDN w:val="0"/>
        <w:adjustRightInd w:val="0"/>
        <w:spacing w:line="360" w:lineRule="auto"/>
        <w:rPr>
          <w:rFonts w:ascii="仿宋" w:hAnsi="仿宋" w:eastAsia="仿宋" w:cs="仿宋"/>
          <w:sz w:val="24"/>
          <w:szCs w:val="24"/>
        </w:rPr>
      </w:pPr>
    </w:p>
    <w:p>
      <w:pPr>
        <w:pStyle w:val="41"/>
        <w:jc w:val="both"/>
        <w:rPr>
          <w:rFonts w:ascii="仿宋" w:hAnsi="仿宋" w:eastAsia="仿宋"/>
          <w:lang w:val="zh-CN"/>
        </w:rPr>
      </w:pPr>
      <w:r>
        <w:rPr>
          <w:rFonts w:ascii="仿宋" w:hAnsi="仿宋" w:eastAsia="仿宋" w:cs="仿宋"/>
          <w:szCs w:val="21"/>
          <w:lang w:val="zh-CN"/>
        </w:rPr>
        <w:br w:type="page"/>
      </w:r>
      <w:r>
        <w:rPr>
          <w:rFonts w:hint="eastAsia" w:ascii="仿宋" w:hAnsi="仿宋" w:eastAsia="仿宋"/>
          <w:sz w:val="24"/>
          <w:szCs w:val="24"/>
          <w:lang w:val="zh-CN"/>
        </w:rPr>
        <w:t>附件</w:t>
      </w:r>
      <w:r>
        <w:rPr>
          <w:rFonts w:ascii="仿宋" w:hAnsi="仿宋" w:eastAsia="仿宋"/>
          <w:sz w:val="24"/>
          <w:szCs w:val="24"/>
          <w:lang w:val="zh-CN"/>
        </w:rPr>
        <w:t>6</w:t>
      </w:r>
      <w:r>
        <w:rPr>
          <w:rFonts w:hint="eastAsia" w:ascii="仿宋" w:hAnsi="仿宋" w:eastAsia="仿宋"/>
          <w:sz w:val="24"/>
          <w:szCs w:val="24"/>
          <w:lang w:val="zh-CN"/>
        </w:rPr>
        <w:t>：</w:t>
      </w:r>
    </w:p>
    <w:p>
      <w:pPr>
        <w:spacing w:line="400" w:lineRule="exact"/>
        <w:rPr>
          <w:rFonts w:ascii="仿宋" w:hAnsi="仿宋" w:eastAsia="仿宋" w:cs="宋体"/>
          <w:sz w:val="28"/>
          <w:szCs w:val="20"/>
          <w:lang w:val="zh-CN"/>
        </w:rPr>
      </w:pPr>
    </w:p>
    <w:p>
      <w:pPr>
        <w:spacing w:line="400" w:lineRule="exact"/>
        <w:jc w:val="center"/>
        <w:rPr>
          <w:rFonts w:ascii="仿宋" w:hAnsi="仿宋" w:eastAsia="仿宋" w:cs="宋体"/>
          <w:sz w:val="28"/>
          <w:szCs w:val="20"/>
          <w:lang w:val="zh-CN"/>
        </w:rPr>
      </w:pPr>
      <w:r>
        <w:rPr>
          <w:rFonts w:hint="eastAsia" w:ascii="仿宋" w:hAnsi="仿宋" w:eastAsia="仿宋" w:cs="宋体"/>
          <w:sz w:val="28"/>
          <w:szCs w:val="20"/>
          <w:lang w:val="zh-CN"/>
        </w:rPr>
        <w:t>分项报价明细表</w:t>
      </w:r>
    </w:p>
    <w:p>
      <w:pPr>
        <w:autoSpaceDE w:val="0"/>
        <w:autoSpaceDN w:val="0"/>
        <w:adjustRightInd w:val="0"/>
        <w:spacing w:line="400" w:lineRule="exact"/>
        <w:rPr>
          <w:rFonts w:ascii="仿宋" w:hAnsi="仿宋" w:eastAsia="仿宋"/>
          <w:b/>
          <w:bCs/>
          <w:sz w:val="24"/>
          <w:lang w:val="zh-CN"/>
        </w:rPr>
      </w:pPr>
    </w:p>
    <w:tbl>
      <w:tblPr>
        <w:tblStyle w:val="18"/>
        <w:tblW w:w="9782" w:type="dxa"/>
        <w:tblInd w:w="-17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9"/>
        <w:gridCol w:w="1982"/>
        <w:gridCol w:w="3969"/>
        <w:gridCol w:w="1275"/>
        <w:gridCol w:w="709"/>
        <w:gridCol w:w="14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9" w:hRule="atLeast"/>
        </w:trPr>
        <w:tc>
          <w:tcPr>
            <w:tcW w:w="429" w:type="dxa"/>
            <w:vAlign w:val="center"/>
          </w:tcPr>
          <w:p>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sz w:val="24"/>
                <w:lang w:val="zh-CN"/>
              </w:rPr>
              <w:t>序号</w:t>
            </w:r>
          </w:p>
        </w:tc>
        <w:tc>
          <w:tcPr>
            <w:tcW w:w="1982" w:type="dxa"/>
            <w:vAlign w:val="center"/>
          </w:tcPr>
          <w:p>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sz w:val="24"/>
                <w:lang w:val="zh-CN"/>
              </w:rPr>
              <w:t>名称</w:t>
            </w:r>
          </w:p>
        </w:tc>
        <w:tc>
          <w:tcPr>
            <w:tcW w:w="3969" w:type="dxa"/>
            <w:vAlign w:val="center"/>
          </w:tcPr>
          <w:p>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kern w:val="0"/>
                <w:sz w:val="24"/>
                <w:lang w:val="zh-CN"/>
              </w:rPr>
              <w:t>服务范围、</w:t>
            </w:r>
            <w:r>
              <w:rPr>
                <w:rFonts w:hint="eastAsia" w:ascii="仿宋" w:hAnsi="仿宋" w:eastAsia="仿宋" w:cs="仿宋"/>
                <w:sz w:val="24"/>
                <w:lang w:val="zh-CN"/>
              </w:rPr>
              <w:t>技术需求、规格型号</w:t>
            </w:r>
          </w:p>
        </w:tc>
        <w:tc>
          <w:tcPr>
            <w:tcW w:w="1275" w:type="dxa"/>
            <w:vAlign w:val="center"/>
          </w:tcPr>
          <w:p>
            <w:pPr>
              <w:tabs>
                <w:tab w:val="left" w:pos="1418"/>
              </w:tabs>
              <w:autoSpaceDE w:val="0"/>
              <w:autoSpaceDN w:val="0"/>
              <w:adjustRightInd w:val="0"/>
              <w:spacing w:line="440" w:lineRule="exact"/>
              <w:ind w:left="-111" w:leftChars="-53" w:right="-109" w:rightChars="-52"/>
              <w:jc w:val="center"/>
              <w:rPr>
                <w:rFonts w:ascii="仿宋" w:hAnsi="仿宋" w:eastAsia="仿宋"/>
                <w:sz w:val="24"/>
                <w:lang w:val="zh-CN"/>
              </w:rPr>
            </w:pPr>
            <w:r>
              <w:rPr>
                <w:rFonts w:hint="eastAsia" w:ascii="仿宋" w:hAnsi="仿宋" w:eastAsia="仿宋"/>
                <w:sz w:val="24"/>
                <w:lang w:val="zh-CN"/>
              </w:rPr>
              <w:t>单价</w:t>
            </w:r>
          </w:p>
        </w:tc>
        <w:tc>
          <w:tcPr>
            <w:tcW w:w="709" w:type="dxa"/>
            <w:vAlign w:val="center"/>
          </w:tcPr>
          <w:p>
            <w:pPr>
              <w:tabs>
                <w:tab w:val="left" w:pos="1418"/>
              </w:tabs>
              <w:autoSpaceDE w:val="0"/>
              <w:autoSpaceDN w:val="0"/>
              <w:adjustRightInd w:val="0"/>
              <w:spacing w:line="440" w:lineRule="exact"/>
              <w:ind w:left="-111" w:leftChars="-53" w:right="-105" w:rightChars="-50"/>
              <w:jc w:val="center"/>
              <w:rPr>
                <w:rFonts w:ascii="仿宋" w:hAnsi="仿宋" w:eastAsia="仿宋"/>
                <w:sz w:val="24"/>
                <w:lang w:val="zh-CN"/>
              </w:rPr>
            </w:pPr>
            <w:r>
              <w:rPr>
                <w:rFonts w:hint="eastAsia" w:ascii="仿宋" w:hAnsi="仿宋" w:eastAsia="仿宋" w:cs="仿宋"/>
                <w:sz w:val="24"/>
                <w:lang w:val="zh-CN"/>
              </w:rPr>
              <w:t>数量</w:t>
            </w:r>
          </w:p>
        </w:tc>
        <w:tc>
          <w:tcPr>
            <w:tcW w:w="1418" w:type="dxa"/>
            <w:vAlign w:val="center"/>
          </w:tcPr>
          <w:p>
            <w:pPr>
              <w:tabs>
                <w:tab w:val="left" w:pos="1418"/>
              </w:tabs>
              <w:autoSpaceDE w:val="0"/>
              <w:autoSpaceDN w:val="0"/>
              <w:adjustRightInd w:val="0"/>
              <w:spacing w:line="440" w:lineRule="exact"/>
              <w:ind w:left="-107" w:leftChars="-51" w:right="-105" w:rightChars="-50"/>
              <w:jc w:val="center"/>
              <w:rPr>
                <w:rFonts w:ascii="仿宋" w:hAnsi="仿宋" w:eastAsia="仿宋" w:cs="仿宋"/>
                <w:sz w:val="24"/>
                <w:lang w:val="zh-CN"/>
              </w:rPr>
            </w:pPr>
            <w:r>
              <w:rPr>
                <w:rFonts w:hint="eastAsia" w:ascii="仿宋" w:hAnsi="仿宋" w:eastAsia="仿宋" w:cs="仿宋"/>
                <w:sz w:val="24"/>
                <w:lang w:val="zh-CN"/>
              </w:rPr>
              <w:t>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4" w:hRule="atLeast"/>
        </w:trPr>
        <w:tc>
          <w:tcPr>
            <w:tcW w:w="429" w:type="dxa"/>
            <w:vAlign w:val="center"/>
          </w:tcPr>
          <w:p>
            <w:pPr>
              <w:autoSpaceDE w:val="0"/>
              <w:autoSpaceDN w:val="0"/>
              <w:adjustRightInd w:val="0"/>
              <w:spacing w:line="440" w:lineRule="exact"/>
              <w:jc w:val="center"/>
              <w:rPr>
                <w:rFonts w:ascii="仿宋" w:hAnsi="仿宋" w:eastAsia="仿宋"/>
                <w:sz w:val="24"/>
              </w:rPr>
            </w:pPr>
            <w:r>
              <w:rPr>
                <w:rFonts w:ascii="仿宋" w:hAnsi="仿宋" w:eastAsia="仿宋" w:cs="仿宋"/>
                <w:sz w:val="24"/>
              </w:rPr>
              <w:t>1</w:t>
            </w:r>
          </w:p>
        </w:tc>
        <w:tc>
          <w:tcPr>
            <w:tcW w:w="1982" w:type="dxa"/>
            <w:vAlign w:val="center"/>
          </w:tcPr>
          <w:p>
            <w:pPr>
              <w:autoSpaceDE w:val="0"/>
              <w:autoSpaceDN w:val="0"/>
              <w:adjustRightInd w:val="0"/>
              <w:spacing w:line="440" w:lineRule="exact"/>
              <w:rPr>
                <w:rFonts w:ascii="仿宋" w:hAnsi="仿宋" w:eastAsia="仿宋"/>
                <w:sz w:val="24"/>
              </w:rPr>
            </w:pPr>
          </w:p>
        </w:tc>
        <w:tc>
          <w:tcPr>
            <w:tcW w:w="3969" w:type="dxa"/>
            <w:vAlign w:val="center"/>
          </w:tcPr>
          <w:p>
            <w:pPr>
              <w:autoSpaceDE w:val="0"/>
              <w:autoSpaceDN w:val="0"/>
              <w:adjustRightInd w:val="0"/>
              <w:spacing w:line="440" w:lineRule="exact"/>
              <w:rPr>
                <w:rFonts w:ascii="仿宋" w:hAnsi="仿宋" w:eastAsia="仿宋"/>
                <w:sz w:val="24"/>
              </w:rPr>
            </w:pPr>
          </w:p>
        </w:tc>
        <w:tc>
          <w:tcPr>
            <w:tcW w:w="1275" w:type="dxa"/>
            <w:vAlign w:val="center"/>
          </w:tcPr>
          <w:p>
            <w:pPr>
              <w:autoSpaceDE w:val="0"/>
              <w:autoSpaceDN w:val="0"/>
              <w:adjustRightInd w:val="0"/>
              <w:spacing w:line="440" w:lineRule="exact"/>
              <w:rPr>
                <w:rFonts w:ascii="仿宋" w:hAnsi="仿宋" w:eastAsia="仿宋"/>
                <w:sz w:val="24"/>
              </w:rPr>
            </w:pPr>
          </w:p>
        </w:tc>
        <w:tc>
          <w:tcPr>
            <w:tcW w:w="709" w:type="dxa"/>
            <w:vAlign w:val="center"/>
          </w:tcPr>
          <w:p>
            <w:pPr>
              <w:autoSpaceDE w:val="0"/>
              <w:autoSpaceDN w:val="0"/>
              <w:adjustRightInd w:val="0"/>
              <w:spacing w:line="440" w:lineRule="exact"/>
              <w:rPr>
                <w:rFonts w:ascii="仿宋" w:hAnsi="仿宋" w:eastAsia="仿宋"/>
                <w:sz w:val="24"/>
              </w:rPr>
            </w:pPr>
          </w:p>
        </w:tc>
        <w:tc>
          <w:tcPr>
            <w:tcW w:w="1418" w:type="dxa"/>
            <w:vAlign w:val="center"/>
          </w:tcPr>
          <w:p>
            <w:pPr>
              <w:autoSpaceDE w:val="0"/>
              <w:autoSpaceDN w:val="0"/>
              <w:adjustRightInd w:val="0"/>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429" w:type="dxa"/>
            <w:vAlign w:val="center"/>
          </w:tcPr>
          <w:p>
            <w:pPr>
              <w:autoSpaceDE w:val="0"/>
              <w:autoSpaceDN w:val="0"/>
              <w:adjustRightInd w:val="0"/>
              <w:spacing w:line="440" w:lineRule="exact"/>
              <w:jc w:val="center"/>
              <w:rPr>
                <w:rFonts w:ascii="仿宋" w:hAnsi="仿宋" w:eastAsia="仿宋"/>
                <w:sz w:val="24"/>
              </w:rPr>
            </w:pPr>
            <w:r>
              <w:rPr>
                <w:rFonts w:ascii="仿宋" w:hAnsi="仿宋" w:eastAsia="仿宋" w:cs="仿宋"/>
                <w:sz w:val="24"/>
              </w:rPr>
              <w:t>2</w:t>
            </w:r>
          </w:p>
        </w:tc>
        <w:tc>
          <w:tcPr>
            <w:tcW w:w="1982" w:type="dxa"/>
            <w:vAlign w:val="center"/>
          </w:tcPr>
          <w:p>
            <w:pPr>
              <w:autoSpaceDE w:val="0"/>
              <w:autoSpaceDN w:val="0"/>
              <w:adjustRightInd w:val="0"/>
              <w:spacing w:line="440" w:lineRule="exact"/>
              <w:rPr>
                <w:rFonts w:ascii="仿宋" w:hAnsi="仿宋" w:eastAsia="仿宋"/>
                <w:sz w:val="24"/>
              </w:rPr>
            </w:pPr>
          </w:p>
        </w:tc>
        <w:tc>
          <w:tcPr>
            <w:tcW w:w="3969" w:type="dxa"/>
            <w:vAlign w:val="center"/>
          </w:tcPr>
          <w:p>
            <w:pPr>
              <w:autoSpaceDE w:val="0"/>
              <w:autoSpaceDN w:val="0"/>
              <w:adjustRightInd w:val="0"/>
              <w:spacing w:line="440" w:lineRule="exact"/>
              <w:rPr>
                <w:rFonts w:ascii="仿宋" w:hAnsi="仿宋" w:eastAsia="仿宋"/>
                <w:sz w:val="24"/>
              </w:rPr>
            </w:pPr>
          </w:p>
        </w:tc>
        <w:tc>
          <w:tcPr>
            <w:tcW w:w="1275" w:type="dxa"/>
            <w:vAlign w:val="center"/>
          </w:tcPr>
          <w:p>
            <w:pPr>
              <w:autoSpaceDE w:val="0"/>
              <w:autoSpaceDN w:val="0"/>
              <w:adjustRightInd w:val="0"/>
              <w:spacing w:line="440" w:lineRule="exact"/>
              <w:rPr>
                <w:rFonts w:ascii="仿宋" w:hAnsi="仿宋" w:eastAsia="仿宋"/>
                <w:sz w:val="24"/>
              </w:rPr>
            </w:pPr>
          </w:p>
        </w:tc>
        <w:tc>
          <w:tcPr>
            <w:tcW w:w="709" w:type="dxa"/>
            <w:vAlign w:val="center"/>
          </w:tcPr>
          <w:p>
            <w:pPr>
              <w:autoSpaceDE w:val="0"/>
              <w:autoSpaceDN w:val="0"/>
              <w:adjustRightInd w:val="0"/>
              <w:spacing w:line="440" w:lineRule="exact"/>
              <w:rPr>
                <w:rFonts w:ascii="仿宋" w:hAnsi="仿宋" w:eastAsia="仿宋"/>
                <w:sz w:val="24"/>
              </w:rPr>
            </w:pPr>
          </w:p>
        </w:tc>
        <w:tc>
          <w:tcPr>
            <w:tcW w:w="1418" w:type="dxa"/>
            <w:vAlign w:val="center"/>
          </w:tcPr>
          <w:p>
            <w:pPr>
              <w:autoSpaceDE w:val="0"/>
              <w:autoSpaceDN w:val="0"/>
              <w:adjustRightInd w:val="0"/>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3" w:hRule="atLeast"/>
        </w:trPr>
        <w:tc>
          <w:tcPr>
            <w:tcW w:w="429" w:type="dxa"/>
            <w:vAlign w:val="center"/>
          </w:tcPr>
          <w:p>
            <w:pPr>
              <w:autoSpaceDE w:val="0"/>
              <w:autoSpaceDN w:val="0"/>
              <w:adjustRightInd w:val="0"/>
              <w:spacing w:line="440" w:lineRule="exact"/>
              <w:jc w:val="center"/>
              <w:rPr>
                <w:rFonts w:ascii="仿宋" w:hAnsi="仿宋" w:eastAsia="仿宋"/>
                <w:sz w:val="24"/>
              </w:rPr>
            </w:pPr>
            <w:r>
              <w:rPr>
                <w:rFonts w:ascii="仿宋" w:hAnsi="仿宋" w:eastAsia="仿宋" w:cs="仿宋"/>
                <w:sz w:val="24"/>
              </w:rPr>
              <w:t>3</w:t>
            </w:r>
          </w:p>
        </w:tc>
        <w:tc>
          <w:tcPr>
            <w:tcW w:w="1982" w:type="dxa"/>
            <w:vAlign w:val="center"/>
          </w:tcPr>
          <w:p>
            <w:pPr>
              <w:autoSpaceDE w:val="0"/>
              <w:autoSpaceDN w:val="0"/>
              <w:adjustRightInd w:val="0"/>
              <w:spacing w:line="440" w:lineRule="exact"/>
              <w:rPr>
                <w:rFonts w:ascii="仿宋" w:hAnsi="仿宋" w:eastAsia="仿宋"/>
                <w:sz w:val="24"/>
              </w:rPr>
            </w:pPr>
          </w:p>
        </w:tc>
        <w:tc>
          <w:tcPr>
            <w:tcW w:w="3969" w:type="dxa"/>
            <w:vAlign w:val="center"/>
          </w:tcPr>
          <w:p>
            <w:pPr>
              <w:autoSpaceDE w:val="0"/>
              <w:autoSpaceDN w:val="0"/>
              <w:adjustRightInd w:val="0"/>
              <w:spacing w:line="440" w:lineRule="exact"/>
              <w:rPr>
                <w:rFonts w:ascii="仿宋" w:hAnsi="仿宋" w:eastAsia="仿宋"/>
                <w:sz w:val="24"/>
              </w:rPr>
            </w:pPr>
          </w:p>
        </w:tc>
        <w:tc>
          <w:tcPr>
            <w:tcW w:w="1275" w:type="dxa"/>
            <w:vAlign w:val="center"/>
          </w:tcPr>
          <w:p>
            <w:pPr>
              <w:autoSpaceDE w:val="0"/>
              <w:autoSpaceDN w:val="0"/>
              <w:adjustRightInd w:val="0"/>
              <w:spacing w:line="440" w:lineRule="exact"/>
              <w:rPr>
                <w:rFonts w:ascii="仿宋" w:hAnsi="仿宋" w:eastAsia="仿宋"/>
                <w:sz w:val="24"/>
              </w:rPr>
            </w:pPr>
          </w:p>
        </w:tc>
        <w:tc>
          <w:tcPr>
            <w:tcW w:w="709" w:type="dxa"/>
            <w:vAlign w:val="center"/>
          </w:tcPr>
          <w:p>
            <w:pPr>
              <w:autoSpaceDE w:val="0"/>
              <w:autoSpaceDN w:val="0"/>
              <w:adjustRightInd w:val="0"/>
              <w:spacing w:line="440" w:lineRule="exact"/>
              <w:rPr>
                <w:rFonts w:ascii="仿宋" w:hAnsi="仿宋" w:eastAsia="仿宋"/>
                <w:sz w:val="24"/>
              </w:rPr>
            </w:pPr>
          </w:p>
        </w:tc>
        <w:tc>
          <w:tcPr>
            <w:tcW w:w="1418" w:type="dxa"/>
            <w:vAlign w:val="center"/>
          </w:tcPr>
          <w:p>
            <w:pPr>
              <w:autoSpaceDE w:val="0"/>
              <w:autoSpaceDN w:val="0"/>
              <w:adjustRightInd w:val="0"/>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429" w:type="dxa"/>
            <w:vAlign w:val="center"/>
          </w:tcPr>
          <w:p>
            <w:pPr>
              <w:autoSpaceDE w:val="0"/>
              <w:autoSpaceDN w:val="0"/>
              <w:adjustRightInd w:val="0"/>
              <w:spacing w:line="440" w:lineRule="exact"/>
              <w:jc w:val="center"/>
              <w:rPr>
                <w:rFonts w:ascii="仿宋" w:hAnsi="仿宋" w:eastAsia="仿宋"/>
                <w:sz w:val="24"/>
              </w:rPr>
            </w:pPr>
          </w:p>
        </w:tc>
        <w:tc>
          <w:tcPr>
            <w:tcW w:w="1982" w:type="dxa"/>
            <w:vAlign w:val="center"/>
          </w:tcPr>
          <w:p>
            <w:pPr>
              <w:spacing w:line="440" w:lineRule="exact"/>
              <w:rPr>
                <w:rFonts w:ascii="仿宋" w:hAnsi="仿宋" w:eastAsia="仿宋" w:cs="宋体"/>
                <w:sz w:val="24"/>
                <w:lang w:val="zh-CN"/>
              </w:rPr>
            </w:pPr>
            <w:r>
              <w:rPr>
                <w:rFonts w:hint="eastAsia" w:ascii="仿宋" w:hAnsi="仿宋" w:eastAsia="仿宋" w:cs="宋体"/>
                <w:sz w:val="24"/>
                <w:lang w:val="zh-CN"/>
              </w:rPr>
              <w:t>……</w:t>
            </w:r>
          </w:p>
        </w:tc>
        <w:tc>
          <w:tcPr>
            <w:tcW w:w="3969" w:type="dxa"/>
            <w:vAlign w:val="center"/>
          </w:tcPr>
          <w:p>
            <w:pPr>
              <w:autoSpaceDE w:val="0"/>
              <w:autoSpaceDN w:val="0"/>
              <w:adjustRightInd w:val="0"/>
              <w:spacing w:line="440" w:lineRule="exact"/>
              <w:rPr>
                <w:rFonts w:ascii="仿宋" w:hAnsi="仿宋" w:eastAsia="仿宋"/>
                <w:sz w:val="24"/>
              </w:rPr>
            </w:pPr>
          </w:p>
        </w:tc>
        <w:tc>
          <w:tcPr>
            <w:tcW w:w="1275" w:type="dxa"/>
            <w:vAlign w:val="center"/>
          </w:tcPr>
          <w:p>
            <w:pPr>
              <w:autoSpaceDE w:val="0"/>
              <w:autoSpaceDN w:val="0"/>
              <w:adjustRightInd w:val="0"/>
              <w:spacing w:line="440" w:lineRule="exact"/>
              <w:rPr>
                <w:rFonts w:ascii="仿宋" w:hAnsi="仿宋" w:eastAsia="仿宋"/>
                <w:sz w:val="24"/>
              </w:rPr>
            </w:pPr>
          </w:p>
        </w:tc>
        <w:tc>
          <w:tcPr>
            <w:tcW w:w="709" w:type="dxa"/>
            <w:vAlign w:val="center"/>
          </w:tcPr>
          <w:p>
            <w:pPr>
              <w:autoSpaceDE w:val="0"/>
              <w:autoSpaceDN w:val="0"/>
              <w:adjustRightInd w:val="0"/>
              <w:spacing w:line="440" w:lineRule="exact"/>
              <w:rPr>
                <w:rFonts w:ascii="仿宋" w:hAnsi="仿宋" w:eastAsia="仿宋"/>
                <w:sz w:val="24"/>
              </w:rPr>
            </w:pPr>
          </w:p>
        </w:tc>
        <w:tc>
          <w:tcPr>
            <w:tcW w:w="1418" w:type="dxa"/>
            <w:vAlign w:val="center"/>
          </w:tcPr>
          <w:p>
            <w:pPr>
              <w:autoSpaceDE w:val="0"/>
              <w:autoSpaceDN w:val="0"/>
              <w:adjustRightInd w:val="0"/>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trPr>
        <w:tc>
          <w:tcPr>
            <w:tcW w:w="2411" w:type="dxa"/>
            <w:gridSpan w:val="2"/>
            <w:vAlign w:val="center"/>
          </w:tcPr>
          <w:p>
            <w:pPr>
              <w:spacing w:line="440" w:lineRule="exact"/>
              <w:jc w:val="center"/>
              <w:rPr>
                <w:rFonts w:eastAsia="仿宋"/>
                <w:sz w:val="24"/>
              </w:rPr>
            </w:pPr>
            <w:r>
              <w:rPr>
                <w:rFonts w:hint="eastAsia" w:eastAsia="仿宋"/>
                <w:sz w:val="24"/>
              </w:rPr>
              <w:t>项目费用</w:t>
            </w:r>
          </w:p>
          <w:p>
            <w:pPr>
              <w:spacing w:line="440" w:lineRule="exact"/>
              <w:jc w:val="center"/>
              <w:rPr>
                <w:rFonts w:ascii="仿宋" w:hAnsi="仿宋" w:eastAsia="仿宋" w:cs="宋体"/>
                <w:sz w:val="24"/>
                <w:lang w:val="zh-CN"/>
              </w:rPr>
            </w:pPr>
            <w:r>
              <w:rPr>
                <w:rFonts w:hint="eastAsia" w:eastAsia="仿宋"/>
                <w:sz w:val="24"/>
              </w:rPr>
              <w:t>合计</w:t>
            </w:r>
          </w:p>
        </w:tc>
        <w:tc>
          <w:tcPr>
            <w:tcW w:w="7371" w:type="dxa"/>
            <w:gridSpan w:val="4"/>
          </w:tcPr>
          <w:p>
            <w:pPr>
              <w:autoSpaceDE w:val="0"/>
              <w:autoSpaceDN w:val="0"/>
              <w:adjustRightInd w:val="0"/>
              <w:spacing w:line="440" w:lineRule="exact"/>
              <w:rPr>
                <w:rFonts w:ascii="仿宋" w:hAnsi="仿宋" w:eastAsia="仿宋"/>
                <w:sz w:val="24"/>
              </w:rPr>
            </w:pPr>
          </w:p>
        </w:tc>
      </w:tr>
    </w:tbl>
    <w:p>
      <w:pPr>
        <w:spacing w:line="400" w:lineRule="exact"/>
        <w:rPr>
          <w:rFonts w:ascii="仿宋" w:hAnsi="仿宋" w:eastAsia="仿宋" w:cs="宋体"/>
          <w:sz w:val="24"/>
          <w:lang w:val="zh-CN"/>
        </w:rPr>
      </w:pPr>
      <w:r>
        <w:rPr>
          <w:rFonts w:hint="eastAsia" w:ascii="仿宋" w:hAnsi="仿宋" w:eastAsia="仿宋" w:cs="宋体"/>
          <w:sz w:val="24"/>
          <w:lang w:val="zh-CN"/>
        </w:rPr>
        <w:t>备注：</w:t>
      </w:r>
    </w:p>
    <w:p>
      <w:pPr>
        <w:spacing w:line="400" w:lineRule="exact"/>
        <w:rPr>
          <w:rFonts w:ascii="仿宋" w:hAnsi="仿宋" w:eastAsia="仿宋" w:cs="宋体"/>
          <w:sz w:val="24"/>
          <w:lang w:val="zh-CN"/>
        </w:rPr>
      </w:pPr>
      <w:r>
        <w:rPr>
          <w:rFonts w:hint="eastAsia" w:ascii="仿宋" w:hAnsi="仿宋" w:eastAsia="仿宋" w:cs="宋体"/>
          <w:sz w:val="24"/>
          <w:lang w:val="zh-CN"/>
        </w:rPr>
        <w:t>1、本表合计金额应与附件5报价一览表金额一致</w:t>
      </w:r>
    </w:p>
    <w:p>
      <w:pPr>
        <w:spacing w:line="400" w:lineRule="exact"/>
        <w:rPr>
          <w:rFonts w:ascii="仿宋" w:hAnsi="仿宋" w:eastAsia="仿宋" w:cs="宋体"/>
          <w:sz w:val="24"/>
          <w:lang w:val="zh-CN"/>
        </w:rPr>
      </w:pPr>
      <w:r>
        <w:rPr>
          <w:rFonts w:hint="eastAsia" w:ascii="仿宋" w:hAnsi="仿宋" w:eastAsia="仿宋" w:cs="宋体"/>
          <w:sz w:val="24"/>
          <w:lang w:val="zh-CN"/>
        </w:rPr>
        <w:t>2、如本项目无分项明细，不需填报本表。</w:t>
      </w:r>
    </w:p>
    <w:p>
      <w:pPr>
        <w:spacing w:line="400" w:lineRule="exact"/>
        <w:rPr>
          <w:rFonts w:ascii="仿宋" w:hAnsi="仿宋" w:eastAsia="仿宋" w:cs="宋体"/>
          <w:sz w:val="24"/>
          <w:lang w:val="zh-CN"/>
        </w:rPr>
      </w:pPr>
    </w:p>
    <w:p>
      <w:pPr>
        <w:spacing w:line="400" w:lineRule="exact"/>
        <w:rPr>
          <w:rFonts w:ascii="仿宋" w:hAnsi="仿宋" w:eastAsia="仿宋" w:cs="宋体"/>
          <w:sz w:val="24"/>
          <w:lang w:val="zh-CN"/>
        </w:rPr>
      </w:pPr>
    </w:p>
    <w:p>
      <w:pPr>
        <w:spacing w:line="400" w:lineRule="exact"/>
        <w:rPr>
          <w:rFonts w:ascii="仿宋" w:hAnsi="仿宋" w:eastAsia="仿宋" w:cs="宋体"/>
          <w:sz w:val="24"/>
          <w:lang w:val="zh-CN"/>
        </w:rPr>
      </w:pP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kern w:val="1"/>
          <w:sz w:val="24"/>
          <w:szCs w:val="24"/>
          <w:u w:val="single"/>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spacing w:before="100" w:beforeAutospacing="1" w:after="100" w:afterAutospacing="1"/>
        <w:jc w:val="left"/>
        <w:rPr>
          <w:rStyle w:val="36"/>
          <w:sz w:val="24"/>
          <w:szCs w:val="24"/>
        </w:rPr>
      </w:pPr>
      <w:r>
        <w:rPr>
          <w:rFonts w:ascii="仿宋" w:hAnsi="仿宋" w:eastAsia="仿宋" w:cs="仿宋"/>
          <w:kern w:val="1"/>
          <w:sz w:val="24"/>
          <w:szCs w:val="24"/>
          <w:u w:val="single"/>
        </w:rPr>
        <w:br w:type="page"/>
      </w:r>
    </w:p>
    <w:p>
      <w:pPr>
        <w:widowControl/>
        <w:autoSpaceDE w:val="0"/>
        <w:autoSpaceDN w:val="0"/>
        <w:adjustRightInd w:val="0"/>
        <w:ind w:right="-481"/>
        <w:rPr>
          <w:rStyle w:val="36"/>
          <w:sz w:val="24"/>
          <w:szCs w:val="24"/>
        </w:rPr>
      </w:pPr>
      <w:r>
        <w:rPr>
          <w:rStyle w:val="36"/>
          <w:rFonts w:hint="eastAsia"/>
          <w:sz w:val="24"/>
          <w:szCs w:val="24"/>
        </w:rPr>
        <w:t>附件7：</w:t>
      </w:r>
    </w:p>
    <w:p>
      <w:pPr>
        <w:widowControl/>
        <w:autoSpaceDE w:val="0"/>
        <w:autoSpaceDN w:val="0"/>
        <w:adjustRightInd w:val="0"/>
        <w:spacing w:line="400" w:lineRule="exact"/>
        <w:ind w:right="-481"/>
        <w:jc w:val="center"/>
        <w:rPr>
          <w:rFonts w:ascii="仿宋" w:hAnsi="仿宋" w:eastAsia="仿宋"/>
          <w:kern w:val="1"/>
          <w:sz w:val="28"/>
          <w:szCs w:val="28"/>
        </w:rPr>
      </w:pPr>
      <w:r>
        <w:rPr>
          <w:rFonts w:hint="eastAsia" w:ascii="仿宋" w:hAnsi="仿宋" w:eastAsia="仿宋" w:cs="宋体"/>
          <w:kern w:val="1"/>
          <w:sz w:val="28"/>
          <w:szCs w:val="28"/>
        </w:rPr>
        <w:t>供应商业绩情况一览表</w:t>
      </w:r>
    </w:p>
    <w:p>
      <w:pPr>
        <w:widowControl/>
        <w:autoSpaceDE w:val="0"/>
        <w:autoSpaceDN w:val="0"/>
        <w:adjustRightInd w:val="0"/>
        <w:spacing w:after="240" w:line="400" w:lineRule="exact"/>
        <w:ind w:right="-481"/>
        <w:rPr>
          <w:rFonts w:ascii="仿宋" w:hAnsi="仿宋" w:eastAsia="仿宋"/>
          <w:kern w:val="1"/>
          <w:sz w:val="24"/>
          <w:u w:val="single"/>
        </w:rPr>
      </w:pPr>
    </w:p>
    <w:tbl>
      <w:tblPr>
        <w:tblStyle w:val="18"/>
        <w:tblW w:w="893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44"/>
        <w:gridCol w:w="2126"/>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序号</w:t>
            </w: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业绩项目名称</w:t>
            </w: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交易甲方名称</w:t>
            </w:r>
          </w:p>
        </w:tc>
        <w:tc>
          <w:tcPr>
            <w:tcW w:w="1701" w:type="dxa"/>
            <w:vAlign w:val="center"/>
          </w:tcPr>
          <w:p>
            <w:pPr>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业绩成交日期</w:t>
            </w:r>
          </w:p>
        </w:tc>
        <w:tc>
          <w:tcPr>
            <w:tcW w:w="1984" w:type="dxa"/>
            <w:vAlign w:val="center"/>
          </w:tcPr>
          <w:p>
            <w:pPr>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联系人及</w:t>
            </w:r>
          </w:p>
          <w:p>
            <w:pPr>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bl>
    <w:p>
      <w:pPr>
        <w:widowControl/>
        <w:autoSpaceDE w:val="0"/>
        <w:autoSpaceDN w:val="0"/>
        <w:adjustRightInd w:val="0"/>
        <w:spacing w:line="400" w:lineRule="exact"/>
        <w:ind w:right="-2"/>
        <w:rPr>
          <w:rFonts w:ascii="仿宋" w:hAnsi="仿宋" w:eastAsia="仿宋"/>
          <w:kern w:val="1"/>
          <w:sz w:val="24"/>
        </w:rPr>
      </w:pPr>
      <w:r>
        <w:rPr>
          <w:rFonts w:hint="eastAsia" w:ascii="仿宋" w:hAnsi="仿宋" w:eastAsia="仿宋"/>
          <w:kern w:val="1"/>
          <w:sz w:val="24"/>
        </w:rPr>
        <w:t>备注：不同业绩对象可分表列示并加盖服务对象公章</w:t>
      </w:r>
    </w:p>
    <w:p>
      <w:pPr>
        <w:widowControl/>
        <w:autoSpaceDE w:val="0"/>
        <w:autoSpaceDN w:val="0"/>
        <w:adjustRightInd w:val="0"/>
        <w:spacing w:line="400" w:lineRule="exact"/>
        <w:ind w:right="-2" w:firstLine="720" w:firstLineChars="300"/>
        <w:rPr>
          <w:rFonts w:ascii="仿宋" w:hAnsi="仿宋" w:eastAsia="仿宋"/>
          <w:kern w:val="1"/>
          <w:sz w:val="24"/>
        </w:rPr>
      </w:pPr>
      <w:r>
        <w:rPr>
          <w:rFonts w:hint="eastAsia" w:ascii="仿宋" w:hAnsi="仿宋" w:eastAsia="仿宋"/>
          <w:kern w:val="1"/>
          <w:sz w:val="24"/>
        </w:rPr>
        <w:t>每项业绩需后附该项目的中标（成交）通知书、合同、验收单复印件（加盖公章）</w:t>
      </w:r>
    </w:p>
    <w:p>
      <w:pPr>
        <w:tabs>
          <w:tab w:val="left" w:pos="3828"/>
        </w:tabs>
        <w:autoSpaceDE w:val="0"/>
        <w:autoSpaceDN w:val="0"/>
        <w:adjustRightInd w:val="0"/>
        <w:spacing w:line="360" w:lineRule="auto"/>
        <w:rPr>
          <w:rFonts w:ascii="仿宋" w:hAnsi="仿宋" w:eastAsia="仿宋" w:cs="仿宋"/>
          <w:sz w:val="24"/>
          <w:szCs w:val="24"/>
          <w:lang w:val="zh-CN"/>
        </w:rPr>
      </w:pPr>
    </w:p>
    <w:p>
      <w:pPr>
        <w:tabs>
          <w:tab w:val="left" w:pos="3828"/>
        </w:tabs>
        <w:autoSpaceDE w:val="0"/>
        <w:autoSpaceDN w:val="0"/>
        <w:adjustRightInd w:val="0"/>
        <w:spacing w:line="360" w:lineRule="auto"/>
        <w:rPr>
          <w:rFonts w:ascii="仿宋" w:hAnsi="仿宋" w:eastAsia="仿宋" w:cs="仿宋"/>
          <w:sz w:val="24"/>
          <w:szCs w:val="24"/>
          <w:lang w:val="zh-CN"/>
        </w:rPr>
      </w:pP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kern w:val="1"/>
          <w:sz w:val="24"/>
          <w:szCs w:val="24"/>
          <w:u w:val="single"/>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widowControl/>
        <w:autoSpaceDE w:val="0"/>
        <w:autoSpaceDN w:val="0"/>
        <w:adjustRightInd w:val="0"/>
        <w:ind w:right="-481"/>
        <w:jc w:val="left"/>
        <w:rPr>
          <w:rFonts w:ascii="仿宋" w:hAnsi="仿宋" w:eastAsia="仿宋"/>
          <w:kern w:val="1"/>
          <w:sz w:val="24"/>
        </w:rPr>
      </w:pPr>
      <w:r>
        <w:rPr>
          <w:rFonts w:ascii="仿宋" w:hAnsi="仿宋" w:eastAsia="仿宋"/>
          <w:kern w:val="1"/>
          <w:sz w:val="24"/>
        </w:rPr>
        <w:br w:type="page"/>
      </w:r>
      <w:r>
        <w:rPr>
          <w:rStyle w:val="36"/>
          <w:rFonts w:hint="eastAsia"/>
          <w:sz w:val="24"/>
          <w:szCs w:val="24"/>
        </w:rPr>
        <w:t>附件8：</w:t>
      </w:r>
      <w:r>
        <w:rPr>
          <w:rFonts w:hint="eastAsia" w:ascii="仿宋" w:hAnsi="仿宋" w:eastAsia="仿宋"/>
          <w:kern w:val="1"/>
          <w:sz w:val="24"/>
        </w:rPr>
        <w:t>监狱企业的证明（如有）</w:t>
      </w:r>
    </w:p>
    <w:p>
      <w:pPr>
        <w:widowControl/>
        <w:autoSpaceDE w:val="0"/>
        <w:autoSpaceDN w:val="0"/>
        <w:adjustRightInd w:val="0"/>
        <w:ind w:right="-481" w:firstLine="424" w:firstLineChars="177"/>
        <w:jc w:val="left"/>
        <w:rPr>
          <w:rStyle w:val="36"/>
          <w:sz w:val="24"/>
          <w:szCs w:val="24"/>
        </w:rPr>
      </w:pPr>
      <w:r>
        <w:rPr>
          <w:rStyle w:val="36"/>
          <w:rFonts w:hint="eastAsia"/>
          <w:sz w:val="24"/>
          <w:szCs w:val="24"/>
        </w:rPr>
        <w:t>此处附监狱企业证明材料，监狱企业应当提供由省级以上监狱管理局、戒毒管理局或新疆生产建设兵团出具的属于监狱企业的证明原件的扫描件，且对上述材料的真实性负责，否则不给予价格扣除；</w:t>
      </w:r>
    </w:p>
    <w:p>
      <w:pPr>
        <w:widowControl/>
        <w:autoSpaceDE w:val="0"/>
        <w:autoSpaceDN w:val="0"/>
        <w:adjustRightInd w:val="0"/>
        <w:ind w:right="-481"/>
        <w:jc w:val="left"/>
        <w:rPr>
          <w:rStyle w:val="36"/>
          <w:sz w:val="24"/>
          <w:szCs w:val="24"/>
        </w:rPr>
      </w:pPr>
      <w:r>
        <w:rPr>
          <w:rStyle w:val="36"/>
          <w:sz w:val="24"/>
          <w:szCs w:val="24"/>
        </w:rPr>
        <w:br w:type="page"/>
      </w:r>
      <w:r>
        <w:rPr>
          <w:rStyle w:val="36"/>
          <w:rFonts w:hint="eastAsia"/>
          <w:sz w:val="24"/>
          <w:szCs w:val="24"/>
        </w:rPr>
        <w:t>附件9：</w:t>
      </w:r>
    </w:p>
    <w:p>
      <w:pPr>
        <w:spacing w:line="588" w:lineRule="exact"/>
        <w:jc w:val="center"/>
        <w:rPr>
          <w:rFonts w:ascii="仿宋" w:hAnsi="仿宋" w:eastAsia="仿宋"/>
          <w:spacing w:val="6"/>
          <w:sz w:val="28"/>
          <w:szCs w:val="28"/>
        </w:rPr>
      </w:pPr>
      <w:r>
        <w:rPr>
          <w:rFonts w:hint="eastAsia" w:ascii="仿宋" w:hAnsi="仿宋" w:eastAsia="仿宋"/>
          <w:spacing w:val="6"/>
          <w:sz w:val="28"/>
          <w:szCs w:val="28"/>
        </w:rPr>
        <w:t>残疾人福利性单位声明函</w:t>
      </w:r>
    </w:p>
    <w:p>
      <w:pPr>
        <w:spacing w:line="588" w:lineRule="exact"/>
        <w:rPr>
          <w:rFonts w:ascii="宋体" w:hAnsi="宋体"/>
          <w:b/>
          <w:spacing w:val="6"/>
          <w:sz w:val="30"/>
          <w:szCs w:val="30"/>
        </w:rPr>
      </w:pPr>
    </w:p>
    <w:p>
      <w:pPr>
        <w:spacing w:line="588" w:lineRule="exact"/>
        <w:ind w:firstLine="504" w:firstLineChars="200"/>
        <w:rPr>
          <w:rFonts w:ascii="仿宋" w:hAnsi="仿宋" w:eastAsia="仿宋"/>
          <w:spacing w:val="6"/>
          <w:sz w:val="24"/>
        </w:rPr>
      </w:pPr>
      <w:r>
        <w:rPr>
          <w:rFonts w:hint="eastAsia" w:ascii="仿宋" w:hAnsi="仿宋" w:eastAsia="仿宋"/>
          <w:spacing w:val="6"/>
          <w:sz w:val="24"/>
        </w:rPr>
        <w:t>本单位郑重声明，根据《财政部 民政部 中国残疾人联合会关于促进残疾人就业政府采购政策的通知》（财库</w:t>
      </w:r>
      <w:r>
        <w:rPr>
          <w:rFonts w:hint="eastAsia" w:ascii="仿宋" w:hAnsi="仿宋" w:eastAsia="仿宋"/>
          <w:sz w:val="24"/>
        </w:rPr>
        <w:t>〔2017〕 141</w:t>
      </w:r>
      <w:r>
        <w:rPr>
          <w:rFonts w:hint="eastAsia" w:ascii="仿宋" w:hAnsi="仿宋" w:eastAsia="仿宋"/>
          <w:spacing w:val="6"/>
          <w:sz w:val="24"/>
        </w:rPr>
        <w:t>号）的规定，本单位为符合条件的残疾人福利性单位，参加__________________单位的_______________项目采购活动并由本单位提供所有货物及服务。</w:t>
      </w:r>
    </w:p>
    <w:p>
      <w:pPr>
        <w:spacing w:line="588" w:lineRule="exact"/>
        <w:ind w:firstLine="504" w:firstLineChars="200"/>
        <w:rPr>
          <w:rFonts w:ascii="仿宋" w:hAnsi="仿宋" w:eastAsia="仿宋"/>
          <w:spacing w:val="6"/>
          <w:sz w:val="24"/>
        </w:rPr>
      </w:pPr>
      <w:r>
        <w:rPr>
          <w:rFonts w:hint="eastAsia" w:ascii="仿宋" w:hAnsi="仿宋" w:eastAsia="仿宋"/>
          <w:spacing w:val="6"/>
          <w:sz w:val="24"/>
        </w:rPr>
        <w:t>本单位对上述声明的真实性负责。如有虚假，将依法承担相应责任。</w:t>
      </w:r>
    </w:p>
    <w:p>
      <w:pPr>
        <w:spacing w:line="588" w:lineRule="exact"/>
        <w:ind w:firstLine="504" w:firstLineChars="200"/>
        <w:rPr>
          <w:rFonts w:ascii="仿宋" w:hAnsi="仿宋" w:eastAsia="仿宋"/>
          <w:spacing w:val="6"/>
          <w:sz w:val="24"/>
        </w:rPr>
      </w:pPr>
    </w:p>
    <w:p>
      <w:pPr>
        <w:spacing w:line="588" w:lineRule="exact"/>
        <w:ind w:firstLine="504" w:firstLineChars="200"/>
        <w:rPr>
          <w:rFonts w:ascii="仿宋" w:hAnsi="仿宋" w:eastAsia="仿宋"/>
          <w:spacing w:val="6"/>
          <w:sz w:val="24"/>
        </w:rPr>
      </w:pPr>
    </w:p>
    <w:p>
      <w:pPr>
        <w:spacing w:line="588" w:lineRule="exact"/>
        <w:ind w:firstLine="504" w:firstLineChars="200"/>
        <w:rPr>
          <w:rFonts w:ascii="仿宋" w:hAnsi="仿宋" w:eastAsia="仿宋"/>
          <w:spacing w:val="6"/>
          <w:sz w:val="24"/>
        </w:rPr>
      </w:pPr>
    </w:p>
    <w:p>
      <w:pPr>
        <w:spacing w:line="588" w:lineRule="exact"/>
        <w:ind w:firstLine="504" w:firstLineChars="200"/>
        <w:rPr>
          <w:rFonts w:ascii="仿宋" w:hAnsi="仿宋" w:eastAsia="仿宋"/>
          <w:spacing w:val="6"/>
          <w:sz w:val="24"/>
        </w:rPr>
      </w:pPr>
    </w:p>
    <w:p>
      <w:pPr>
        <w:spacing w:line="588" w:lineRule="exact"/>
        <w:ind w:firstLine="504" w:firstLineChars="200"/>
        <w:rPr>
          <w:rFonts w:ascii="仿宋" w:hAnsi="仿宋" w:eastAsia="仿宋"/>
          <w:spacing w:val="6"/>
          <w:sz w:val="24"/>
        </w:rPr>
      </w:pP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kern w:val="1"/>
          <w:sz w:val="24"/>
          <w:szCs w:val="24"/>
          <w:u w:val="single"/>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widowControl/>
        <w:autoSpaceDE w:val="0"/>
        <w:autoSpaceDN w:val="0"/>
        <w:adjustRightInd w:val="0"/>
        <w:spacing w:line="400" w:lineRule="exact"/>
        <w:ind w:right="-481"/>
        <w:rPr>
          <w:rFonts w:ascii="仿宋" w:hAnsi="仿宋" w:eastAsia="仿宋"/>
          <w:kern w:val="1"/>
          <w:sz w:val="24"/>
        </w:rPr>
      </w:pPr>
    </w:p>
    <w:p>
      <w:pPr>
        <w:widowControl/>
        <w:autoSpaceDE w:val="0"/>
        <w:autoSpaceDN w:val="0"/>
        <w:adjustRightInd w:val="0"/>
        <w:ind w:right="-481"/>
        <w:jc w:val="left"/>
        <w:rPr>
          <w:rFonts w:ascii="仿宋" w:hAnsi="仿宋" w:eastAsia="仿宋"/>
          <w:kern w:val="1"/>
          <w:sz w:val="24"/>
        </w:rPr>
      </w:pPr>
      <w:r>
        <w:rPr>
          <w:rFonts w:ascii="仿宋" w:hAnsi="仿宋" w:eastAsia="仿宋"/>
          <w:kern w:val="1"/>
        </w:rPr>
        <w:br w:type="page"/>
      </w:r>
      <w:r>
        <w:rPr>
          <w:rStyle w:val="36"/>
          <w:rFonts w:hint="eastAsia"/>
          <w:sz w:val="24"/>
          <w:szCs w:val="24"/>
        </w:rPr>
        <w:t>附件</w:t>
      </w:r>
      <w:r>
        <w:rPr>
          <w:rStyle w:val="36"/>
          <w:sz w:val="24"/>
          <w:szCs w:val="24"/>
        </w:rPr>
        <w:t>10</w:t>
      </w:r>
      <w:r>
        <w:rPr>
          <w:rStyle w:val="36"/>
          <w:rFonts w:hint="eastAsia"/>
          <w:sz w:val="24"/>
          <w:szCs w:val="24"/>
        </w:rPr>
        <w:t>：</w:t>
      </w:r>
      <w:r>
        <w:rPr>
          <w:rFonts w:hint="eastAsia" w:ascii="仿宋" w:hAnsi="仿宋" w:eastAsia="仿宋"/>
          <w:kern w:val="1"/>
          <w:sz w:val="24"/>
        </w:rPr>
        <w:t>企业荣誉证明</w:t>
      </w:r>
    </w:p>
    <w:p>
      <w:pPr>
        <w:widowControl/>
        <w:autoSpaceDE w:val="0"/>
        <w:autoSpaceDN w:val="0"/>
        <w:adjustRightInd w:val="0"/>
        <w:ind w:right="-481" w:firstLine="424" w:firstLineChars="177"/>
        <w:jc w:val="left"/>
        <w:rPr>
          <w:rStyle w:val="36"/>
          <w:sz w:val="24"/>
          <w:szCs w:val="24"/>
        </w:rPr>
      </w:pPr>
      <w:r>
        <w:rPr>
          <w:rStyle w:val="36"/>
          <w:rFonts w:hint="eastAsia"/>
          <w:sz w:val="24"/>
          <w:szCs w:val="24"/>
        </w:rPr>
        <w:t>此处附相关的荣誉证书或批准文件复印件（加盖公章），原件需评审现场同步提供。</w:t>
      </w: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r>
        <w:rPr>
          <w:rStyle w:val="36"/>
          <w:sz w:val="24"/>
          <w:szCs w:val="24"/>
        </w:rPr>
        <w:br w:type="page"/>
      </w:r>
      <w:r>
        <w:rPr>
          <w:rStyle w:val="36"/>
          <w:rFonts w:hint="eastAsia"/>
          <w:sz w:val="24"/>
          <w:szCs w:val="24"/>
        </w:rPr>
        <w:t>附件</w:t>
      </w:r>
      <w:r>
        <w:rPr>
          <w:rStyle w:val="36"/>
          <w:sz w:val="24"/>
          <w:szCs w:val="24"/>
        </w:rPr>
        <w:t>11</w:t>
      </w:r>
      <w:r>
        <w:rPr>
          <w:rStyle w:val="36"/>
          <w:rFonts w:hint="eastAsia"/>
          <w:sz w:val="24"/>
          <w:szCs w:val="24"/>
        </w:rPr>
        <w:t>：财务审计报告（如有）</w:t>
      </w:r>
    </w:p>
    <w:p>
      <w:pPr>
        <w:widowControl/>
        <w:autoSpaceDE w:val="0"/>
        <w:autoSpaceDN w:val="0"/>
        <w:adjustRightInd w:val="0"/>
        <w:ind w:right="-481" w:firstLine="424" w:firstLineChars="177"/>
        <w:jc w:val="left"/>
        <w:rPr>
          <w:rStyle w:val="36"/>
          <w:sz w:val="24"/>
          <w:szCs w:val="24"/>
        </w:rPr>
      </w:pPr>
      <w:r>
        <w:rPr>
          <w:rStyle w:val="36"/>
          <w:rFonts w:hint="eastAsia"/>
          <w:sz w:val="24"/>
          <w:szCs w:val="24"/>
        </w:rPr>
        <w:t>提供会计师事务所出具的证明其参与本项目前两年（任一年度）财务状况的审计报告复印件（加盖公章），原件需评审现场同步提供。</w:t>
      </w: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r>
        <w:rPr>
          <w:rStyle w:val="36"/>
          <w:sz w:val="24"/>
          <w:szCs w:val="24"/>
        </w:rPr>
        <w:br w:type="page"/>
      </w:r>
      <w:r>
        <w:rPr>
          <w:rStyle w:val="36"/>
          <w:rFonts w:hint="eastAsia"/>
          <w:sz w:val="24"/>
          <w:szCs w:val="24"/>
        </w:rPr>
        <w:t>附件1</w:t>
      </w:r>
      <w:r>
        <w:rPr>
          <w:rStyle w:val="36"/>
          <w:sz w:val="24"/>
          <w:szCs w:val="24"/>
        </w:rPr>
        <w:t>2</w:t>
      </w:r>
      <w:r>
        <w:rPr>
          <w:rStyle w:val="36"/>
          <w:rFonts w:hint="eastAsia"/>
          <w:sz w:val="24"/>
          <w:szCs w:val="24"/>
        </w:rPr>
        <w:t>：供应商认为应介绍或者提交的资料、文件和说明（如有）</w:t>
      </w:r>
    </w:p>
    <w:p>
      <w:pPr>
        <w:autoSpaceDE w:val="0"/>
        <w:autoSpaceDN w:val="0"/>
        <w:adjustRightInd w:val="0"/>
        <w:spacing w:before="120" w:line="400" w:lineRule="exact"/>
        <w:rPr>
          <w:rFonts w:eastAsia="仿宋"/>
          <w:b/>
          <w:bCs/>
          <w:sz w:val="24"/>
        </w:rPr>
      </w:pPr>
    </w:p>
    <w:p>
      <w:pPr>
        <w:widowControl/>
        <w:autoSpaceDE w:val="0"/>
        <w:autoSpaceDN w:val="0"/>
        <w:adjustRightInd w:val="0"/>
        <w:spacing w:line="360" w:lineRule="auto"/>
        <w:rPr>
          <w:rStyle w:val="36"/>
          <w:sz w:val="24"/>
          <w:szCs w:val="24"/>
        </w:rPr>
      </w:pPr>
    </w:p>
    <w:p>
      <w:pPr>
        <w:widowControl/>
        <w:autoSpaceDE w:val="0"/>
        <w:autoSpaceDN w:val="0"/>
        <w:adjustRightInd w:val="0"/>
        <w:ind w:right="-481"/>
        <w:jc w:val="center"/>
        <w:rPr>
          <w:rFonts w:ascii="宋体" w:hAnsi="宋体"/>
          <w:kern w:val="1"/>
          <w:sz w:val="28"/>
          <w:szCs w:val="28"/>
        </w:rPr>
      </w:pPr>
      <w:r>
        <w:rPr>
          <w:rStyle w:val="36"/>
          <w:sz w:val="24"/>
          <w:szCs w:val="24"/>
        </w:rPr>
        <w:br w:type="page"/>
      </w:r>
    </w:p>
    <w:p>
      <w:pPr>
        <w:widowControl/>
        <w:autoSpaceDE w:val="0"/>
        <w:autoSpaceDN w:val="0"/>
        <w:adjustRightInd w:val="0"/>
        <w:ind w:right="-481"/>
        <w:jc w:val="center"/>
        <w:rPr>
          <w:rFonts w:ascii="宋体" w:hAnsi="宋体"/>
          <w:kern w:val="1"/>
          <w:sz w:val="28"/>
          <w:szCs w:val="28"/>
        </w:rPr>
      </w:pPr>
    </w:p>
    <w:p>
      <w:pPr>
        <w:widowControl/>
        <w:autoSpaceDE w:val="0"/>
        <w:autoSpaceDN w:val="0"/>
        <w:adjustRightInd w:val="0"/>
        <w:ind w:right="-481"/>
        <w:jc w:val="center"/>
        <w:rPr>
          <w:rFonts w:ascii="宋体" w:hAnsi="宋体"/>
          <w:kern w:val="1"/>
          <w:sz w:val="28"/>
          <w:szCs w:val="28"/>
        </w:rPr>
      </w:pPr>
    </w:p>
    <w:p>
      <w:pPr>
        <w:widowControl/>
        <w:autoSpaceDE w:val="0"/>
        <w:autoSpaceDN w:val="0"/>
        <w:adjustRightInd w:val="0"/>
        <w:ind w:right="-481"/>
        <w:jc w:val="center"/>
        <w:rPr>
          <w:rFonts w:ascii="Heiti SC Light" w:hAnsi="Times New Roman" w:eastAsia="Heiti SC Light" w:cs="Heiti SC Light"/>
          <w:b/>
          <w:bCs/>
          <w:kern w:val="1"/>
          <w:sz w:val="72"/>
          <w:szCs w:val="72"/>
        </w:rPr>
      </w:pPr>
      <w:r>
        <w:rPr>
          <w:rFonts w:hint="eastAsia" w:ascii="Heiti SC Light" w:hAnsi="Times New Roman" w:eastAsia="Heiti SC Light" w:cs="Heiti SC Light"/>
          <w:b/>
          <w:bCs/>
          <w:kern w:val="1"/>
          <w:sz w:val="72"/>
          <w:szCs w:val="72"/>
        </w:rPr>
        <w:t>响应文件</w:t>
      </w:r>
    </w:p>
    <w:p>
      <w:pPr>
        <w:widowControl/>
        <w:autoSpaceDE w:val="0"/>
        <w:autoSpaceDN w:val="0"/>
        <w:adjustRightInd w:val="0"/>
        <w:ind w:right="-481"/>
        <w:jc w:val="center"/>
        <w:rPr>
          <w:rFonts w:ascii="宋体" w:hAnsi="宋体"/>
          <w:b/>
          <w:bCs/>
          <w:kern w:val="1"/>
          <w:szCs w:val="21"/>
        </w:rPr>
      </w:pPr>
    </w:p>
    <w:p>
      <w:pPr>
        <w:widowControl/>
        <w:autoSpaceDE w:val="0"/>
        <w:autoSpaceDN w:val="0"/>
        <w:adjustRightInd w:val="0"/>
        <w:ind w:right="-481"/>
        <w:jc w:val="center"/>
        <w:rPr>
          <w:rFonts w:ascii="Heiti SC Light" w:hAnsi="Times New Roman" w:eastAsia="Heiti SC Light" w:cs="Heiti SC Light"/>
          <w:kern w:val="1"/>
          <w:sz w:val="32"/>
          <w:szCs w:val="32"/>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spacing w:before="340" w:after="330" w:line="576" w:lineRule="auto"/>
        <w:ind w:right="-481"/>
        <w:jc w:val="center"/>
        <w:rPr>
          <w:rFonts w:ascii="宋体" w:hAnsi="宋体"/>
          <w:b/>
          <w:bCs/>
          <w:kern w:val="1"/>
          <w:sz w:val="52"/>
          <w:szCs w:val="52"/>
        </w:rPr>
      </w:pPr>
      <w:r>
        <w:rPr>
          <w:rFonts w:hint="eastAsia" w:ascii="宋体" w:hAnsi="宋体" w:cs="Heiti SC Light"/>
          <w:b/>
          <w:bCs/>
          <w:kern w:val="1"/>
          <w:sz w:val="52"/>
          <w:szCs w:val="52"/>
        </w:rPr>
        <w:t>技术部分</w:t>
      </w:r>
    </w:p>
    <w:p>
      <w:pPr>
        <w:widowControl/>
        <w:autoSpaceDE w:val="0"/>
        <w:autoSpaceDN w:val="0"/>
        <w:adjustRightInd w:val="0"/>
        <w:ind w:right="-481"/>
        <w:jc w:val="center"/>
        <w:rPr>
          <w:rFonts w:ascii="宋体" w:hAnsi="宋体"/>
          <w:kern w:val="1"/>
          <w:szCs w:val="21"/>
        </w:rPr>
      </w:pPr>
    </w:p>
    <w:p>
      <w:pPr>
        <w:widowControl/>
        <w:autoSpaceDE w:val="0"/>
        <w:autoSpaceDN w:val="0"/>
        <w:adjustRightInd w:val="0"/>
        <w:ind w:right="-481"/>
        <w:jc w:val="center"/>
        <w:rPr>
          <w:rFonts w:ascii="宋体" w:hAnsi="宋体"/>
          <w:b/>
          <w:bCs/>
          <w:kern w:val="1"/>
          <w:sz w:val="52"/>
          <w:szCs w:val="52"/>
        </w:rPr>
      </w:pPr>
    </w:p>
    <w:p>
      <w:pPr>
        <w:widowControl/>
        <w:autoSpaceDE w:val="0"/>
        <w:autoSpaceDN w:val="0"/>
        <w:adjustRightInd w:val="0"/>
        <w:ind w:right="-481"/>
        <w:jc w:val="center"/>
        <w:rPr>
          <w:rFonts w:ascii="宋体" w:hAnsi="宋体"/>
          <w:b/>
          <w:bCs/>
          <w:kern w:val="1"/>
          <w:sz w:val="52"/>
          <w:szCs w:val="52"/>
        </w:rPr>
      </w:pPr>
    </w:p>
    <w:p>
      <w:pPr>
        <w:widowControl/>
        <w:autoSpaceDE w:val="0"/>
        <w:autoSpaceDN w:val="0"/>
        <w:adjustRightInd w:val="0"/>
        <w:ind w:right="-481"/>
        <w:jc w:val="center"/>
        <w:rPr>
          <w:rFonts w:ascii="宋体" w:hAnsi="宋体"/>
          <w:b/>
          <w:bCs/>
          <w:kern w:val="1"/>
          <w:sz w:val="52"/>
          <w:szCs w:val="52"/>
        </w:rPr>
      </w:pPr>
    </w:p>
    <w:p>
      <w:pPr>
        <w:widowControl/>
        <w:autoSpaceDE w:val="0"/>
        <w:autoSpaceDN w:val="0"/>
        <w:adjustRightInd w:val="0"/>
        <w:spacing w:line="360" w:lineRule="auto"/>
        <w:ind w:right="-481" w:firstLine="709"/>
        <w:rPr>
          <w:rFonts w:ascii="仿宋" w:hAnsi="仿宋" w:eastAsia="仿宋" w:cs="仿宋"/>
          <w:kern w:val="1"/>
          <w:sz w:val="28"/>
          <w:szCs w:val="28"/>
        </w:rPr>
      </w:pPr>
      <w:r>
        <w:rPr>
          <w:rFonts w:hint="eastAsia" w:ascii="仿宋" w:hAnsi="仿宋" w:eastAsia="仿宋" w:cs="仿宋"/>
          <w:kern w:val="1"/>
          <w:sz w:val="32"/>
          <w:szCs w:val="32"/>
        </w:rPr>
        <w:t>项目名称：</w:t>
      </w:r>
    </w:p>
    <w:p>
      <w:pPr>
        <w:widowControl/>
        <w:autoSpaceDE w:val="0"/>
        <w:autoSpaceDN w:val="0"/>
        <w:adjustRightInd w:val="0"/>
        <w:spacing w:line="600" w:lineRule="auto"/>
        <w:ind w:right="-481" w:firstLine="709"/>
        <w:rPr>
          <w:rFonts w:ascii="仿宋" w:hAnsi="仿宋" w:eastAsia="仿宋"/>
          <w:kern w:val="1"/>
          <w:sz w:val="28"/>
          <w:szCs w:val="28"/>
        </w:rPr>
      </w:pPr>
      <w:r>
        <w:rPr>
          <w:rFonts w:hint="eastAsia" w:ascii="仿宋" w:hAnsi="仿宋" w:eastAsia="仿宋" w:cs="仿宋"/>
          <w:kern w:val="1"/>
          <w:sz w:val="32"/>
          <w:szCs w:val="32"/>
        </w:rPr>
        <w:t>项目编号：</w:t>
      </w:r>
    </w:p>
    <w:p>
      <w:pPr>
        <w:widowControl/>
        <w:autoSpaceDE w:val="0"/>
        <w:autoSpaceDN w:val="0"/>
        <w:adjustRightInd w:val="0"/>
        <w:spacing w:line="360" w:lineRule="auto"/>
        <w:ind w:right="-481" w:firstLine="709"/>
        <w:rPr>
          <w:rFonts w:ascii="仿宋" w:hAnsi="仿宋" w:eastAsia="仿宋"/>
          <w:kern w:val="1"/>
          <w:sz w:val="32"/>
          <w:szCs w:val="32"/>
        </w:rPr>
      </w:pPr>
      <w:r>
        <w:rPr>
          <w:rFonts w:hint="eastAsia" w:ascii="仿宋" w:hAnsi="仿宋" w:eastAsia="仿宋" w:cs="仿宋"/>
          <w:kern w:val="1"/>
          <w:sz w:val="32"/>
          <w:szCs w:val="32"/>
        </w:rPr>
        <w:t>供应商名称（公章）：</w:t>
      </w:r>
    </w:p>
    <w:p>
      <w:pPr>
        <w:widowControl/>
        <w:autoSpaceDE w:val="0"/>
        <w:autoSpaceDN w:val="0"/>
        <w:adjustRightInd w:val="0"/>
        <w:spacing w:line="600" w:lineRule="auto"/>
        <w:ind w:right="-481"/>
        <w:jc w:val="center"/>
        <w:rPr>
          <w:rFonts w:ascii="仿宋" w:hAnsi="仿宋" w:eastAsia="仿宋"/>
          <w:kern w:val="1"/>
          <w:sz w:val="32"/>
          <w:szCs w:val="32"/>
        </w:rPr>
      </w:pPr>
      <w:r>
        <w:rPr>
          <w:rFonts w:hint="eastAsia" w:ascii="仿宋" w:hAnsi="仿宋" w:eastAsia="仿宋" w:cs="仿宋"/>
          <w:kern w:val="1"/>
          <w:sz w:val="32"/>
          <w:szCs w:val="32"/>
        </w:rPr>
        <w:t xml:space="preserve">二〇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年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月 </w:t>
      </w:r>
      <w:r>
        <w:rPr>
          <w:rFonts w:ascii="仿宋" w:hAnsi="仿宋" w:eastAsia="仿宋" w:cs="仿宋"/>
          <w:kern w:val="1"/>
          <w:sz w:val="32"/>
          <w:szCs w:val="32"/>
        </w:rPr>
        <w:t xml:space="preserve"> </w:t>
      </w:r>
      <w:r>
        <w:rPr>
          <w:rFonts w:hint="eastAsia" w:ascii="仿宋" w:hAnsi="仿宋" w:eastAsia="仿宋" w:cs="仿宋"/>
          <w:kern w:val="1"/>
          <w:sz w:val="32"/>
          <w:szCs w:val="32"/>
        </w:rPr>
        <w:t>日</w:t>
      </w:r>
    </w:p>
    <w:p>
      <w:pPr>
        <w:widowControl/>
        <w:autoSpaceDE w:val="0"/>
        <w:autoSpaceDN w:val="0"/>
        <w:adjustRightInd w:val="0"/>
        <w:spacing w:line="640" w:lineRule="exact"/>
        <w:ind w:right="-481"/>
        <w:rPr>
          <w:rFonts w:ascii="宋体" w:hAnsi="宋体" w:cs="宋体"/>
          <w:kern w:val="1"/>
          <w:sz w:val="30"/>
          <w:szCs w:val="30"/>
        </w:rPr>
      </w:pPr>
    </w:p>
    <w:p>
      <w:pPr>
        <w:widowControl/>
        <w:autoSpaceDE w:val="0"/>
        <w:autoSpaceDN w:val="0"/>
        <w:adjustRightInd w:val="0"/>
        <w:spacing w:line="640" w:lineRule="exact"/>
        <w:ind w:right="-481"/>
        <w:rPr>
          <w:rFonts w:ascii="宋体" w:hAnsi="宋体" w:cs="宋体"/>
          <w:kern w:val="1"/>
          <w:sz w:val="30"/>
          <w:szCs w:val="30"/>
        </w:rPr>
      </w:pPr>
    </w:p>
    <w:p>
      <w:pPr>
        <w:widowControl/>
        <w:autoSpaceDE w:val="0"/>
        <w:autoSpaceDN w:val="0"/>
        <w:adjustRightInd w:val="0"/>
        <w:spacing w:before="260" w:after="260" w:line="408" w:lineRule="auto"/>
        <w:ind w:right="-481"/>
        <w:jc w:val="center"/>
        <w:rPr>
          <w:rFonts w:ascii="宋体" w:hAnsi="宋体"/>
          <w:kern w:val="1"/>
          <w:sz w:val="30"/>
          <w:szCs w:val="30"/>
        </w:rPr>
      </w:pPr>
      <w:r>
        <w:rPr>
          <w:rFonts w:hint="eastAsia" w:ascii="宋体" w:hAnsi="宋体" w:cs="宋体"/>
          <w:kern w:val="1"/>
          <w:sz w:val="30"/>
          <w:szCs w:val="30"/>
        </w:rPr>
        <w:t>技术文件目录</w:t>
      </w:r>
    </w:p>
    <w:p>
      <w:pPr>
        <w:widowControl/>
        <w:autoSpaceDE w:val="0"/>
        <w:autoSpaceDN w:val="0"/>
        <w:adjustRightInd w:val="0"/>
        <w:spacing w:line="420" w:lineRule="exact"/>
        <w:ind w:right="-482"/>
        <w:jc w:val="left"/>
        <w:rPr>
          <w:rFonts w:ascii="宋体" w:hAnsi="宋体" w:cs="Arial"/>
          <w:kern w:val="1"/>
          <w:sz w:val="24"/>
          <w:szCs w:val="24"/>
        </w:rPr>
      </w:pPr>
    </w:p>
    <w:p>
      <w:pPr>
        <w:autoSpaceDE w:val="0"/>
        <w:autoSpaceDN w:val="0"/>
        <w:adjustRightInd w:val="0"/>
        <w:spacing w:line="400" w:lineRule="exact"/>
        <w:ind w:firstLine="480"/>
        <w:rPr>
          <w:rFonts w:eastAsia="仿宋"/>
          <w:sz w:val="24"/>
        </w:rPr>
      </w:pPr>
      <w:r>
        <w:rPr>
          <w:rFonts w:ascii="仿宋" w:eastAsia="仿宋" w:cs="仿宋"/>
          <w:sz w:val="24"/>
          <w:lang w:val="zh-CN"/>
        </w:rPr>
        <w:t>1</w:t>
      </w:r>
      <w:r>
        <w:rPr>
          <w:rFonts w:hint="eastAsia" w:ascii="仿宋" w:eastAsia="仿宋" w:cs="仿宋"/>
          <w:sz w:val="24"/>
          <w:lang w:val="zh-CN"/>
        </w:rPr>
        <w:t>、技术需求及商务条款响应表（见附件1</w:t>
      </w:r>
      <w:r>
        <w:rPr>
          <w:rFonts w:ascii="仿宋" w:eastAsia="仿宋" w:cs="仿宋"/>
          <w:sz w:val="24"/>
          <w:lang w:val="zh-CN"/>
        </w:rPr>
        <w:t>3</w:t>
      </w:r>
      <w:r>
        <w:rPr>
          <w:rFonts w:hint="eastAsia" w:ascii="仿宋" w:eastAsia="仿宋" w:cs="仿宋"/>
          <w:sz w:val="24"/>
          <w:lang w:val="zh-CN"/>
        </w:rPr>
        <w:t>）</w:t>
      </w:r>
    </w:p>
    <w:p>
      <w:pPr>
        <w:autoSpaceDE w:val="0"/>
        <w:autoSpaceDN w:val="0"/>
        <w:adjustRightInd w:val="0"/>
        <w:spacing w:line="400" w:lineRule="exact"/>
        <w:ind w:firstLine="480"/>
        <w:rPr>
          <w:rFonts w:ascii="仿宋" w:eastAsia="仿宋" w:cs="仿宋"/>
          <w:sz w:val="24"/>
          <w:lang w:val="zh-CN"/>
        </w:rPr>
      </w:pPr>
      <w:r>
        <w:rPr>
          <w:rFonts w:ascii="仿宋" w:eastAsia="仿宋" w:cs="仿宋"/>
          <w:sz w:val="24"/>
          <w:lang w:val="zh-CN"/>
        </w:rPr>
        <w:t>2</w:t>
      </w:r>
      <w:r>
        <w:rPr>
          <w:rFonts w:hint="eastAsia" w:ascii="仿宋" w:eastAsia="仿宋" w:cs="仿宋"/>
          <w:sz w:val="24"/>
          <w:lang w:val="zh-CN"/>
        </w:rPr>
        <w:t>、服务方案（见附件1</w:t>
      </w:r>
      <w:r>
        <w:rPr>
          <w:rFonts w:ascii="仿宋" w:eastAsia="仿宋" w:cs="仿宋"/>
          <w:sz w:val="24"/>
          <w:lang w:val="zh-CN"/>
        </w:rPr>
        <w:t>4</w:t>
      </w:r>
      <w:r>
        <w:rPr>
          <w:rFonts w:hint="eastAsia" w:ascii="仿宋" w:eastAsia="仿宋" w:cs="仿宋"/>
          <w:sz w:val="24"/>
          <w:lang w:val="zh-CN"/>
        </w:rPr>
        <w:t>）；</w:t>
      </w:r>
    </w:p>
    <w:p>
      <w:pPr>
        <w:autoSpaceDE w:val="0"/>
        <w:autoSpaceDN w:val="0"/>
        <w:adjustRightInd w:val="0"/>
        <w:spacing w:line="400" w:lineRule="exact"/>
        <w:ind w:firstLine="480"/>
        <w:rPr>
          <w:rFonts w:eastAsia="仿宋"/>
          <w:sz w:val="24"/>
          <w:lang w:val="zh-CN"/>
        </w:rPr>
      </w:pPr>
      <w:r>
        <w:rPr>
          <w:rFonts w:hint="eastAsia" w:ascii="仿宋" w:eastAsia="仿宋" w:cs="仿宋"/>
          <w:sz w:val="24"/>
          <w:lang w:val="zh-CN"/>
        </w:rPr>
        <w:t>3、项目实施人员（主要从业人员及其技术资格）一览表（见附件1</w:t>
      </w:r>
      <w:r>
        <w:rPr>
          <w:rFonts w:ascii="仿宋" w:eastAsia="仿宋" w:cs="仿宋"/>
          <w:sz w:val="24"/>
          <w:lang w:val="zh-CN"/>
        </w:rPr>
        <w:t>5</w:t>
      </w:r>
      <w:r>
        <w:rPr>
          <w:rFonts w:hint="eastAsia" w:ascii="仿宋" w:eastAsia="仿宋" w:cs="仿宋"/>
          <w:sz w:val="24"/>
          <w:lang w:val="zh-CN"/>
        </w:rPr>
        <w:t>）；</w:t>
      </w:r>
    </w:p>
    <w:p>
      <w:pPr>
        <w:autoSpaceDE w:val="0"/>
        <w:autoSpaceDN w:val="0"/>
        <w:adjustRightInd w:val="0"/>
        <w:spacing w:line="400" w:lineRule="exact"/>
        <w:ind w:firstLine="480"/>
        <w:rPr>
          <w:rFonts w:ascii="仿宋" w:eastAsia="仿宋" w:cs="仿宋"/>
          <w:sz w:val="24"/>
          <w:lang w:val="zh-CN"/>
        </w:rPr>
      </w:pPr>
      <w:r>
        <w:rPr>
          <w:rFonts w:ascii="仿宋" w:eastAsia="仿宋" w:cs="仿宋"/>
          <w:sz w:val="24"/>
          <w:lang w:val="zh-CN"/>
        </w:rPr>
        <w:t>4</w:t>
      </w:r>
      <w:r>
        <w:rPr>
          <w:rFonts w:hint="eastAsia" w:ascii="仿宋" w:eastAsia="仿宋" w:cs="仿宋"/>
          <w:sz w:val="24"/>
          <w:lang w:val="zh-CN"/>
        </w:rPr>
        <w:t>、内部管理制度（见附件1</w:t>
      </w:r>
      <w:r>
        <w:rPr>
          <w:rFonts w:ascii="仿宋" w:eastAsia="仿宋" w:cs="仿宋"/>
          <w:sz w:val="24"/>
          <w:lang w:val="zh-CN"/>
        </w:rPr>
        <w:t>6</w:t>
      </w:r>
      <w:r>
        <w:rPr>
          <w:rFonts w:hint="eastAsia" w:ascii="仿宋" w:eastAsia="仿宋" w:cs="仿宋"/>
          <w:sz w:val="24"/>
          <w:lang w:val="zh-CN"/>
        </w:rPr>
        <w:t>）；</w:t>
      </w:r>
    </w:p>
    <w:p>
      <w:pPr>
        <w:autoSpaceDE w:val="0"/>
        <w:autoSpaceDN w:val="0"/>
        <w:adjustRightInd w:val="0"/>
        <w:spacing w:line="400" w:lineRule="exact"/>
        <w:ind w:firstLine="480"/>
        <w:rPr>
          <w:rFonts w:eastAsia="仿宋"/>
          <w:sz w:val="24"/>
          <w:lang w:val="zh-CN"/>
        </w:rPr>
      </w:pPr>
      <w:r>
        <w:rPr>
          <w:rFonts w:hint="eastAsia" w:ascii="仿宋" w:eastAsia="仿宋" w:cs="仿宋"/>
          <w:sz w:val="24"/>
          <w:lang w:val="zh-CN"/>
        </w:rPr>
        <w:t>5、投标人需要说明的其他文件和说明（见附件1</w:t>
      </w:r>
      <w:r>
        <w:rPr>
          <w:rFonts w:ascii="仿宋" w:eastAsia="仿宋" w:cs="仿宋"/>
          <w:sz w:val="24"/>
          <w:lang w:val="zh-CN"/>
        </w:rPr>
        <w:t>7</w:t>
      </w:r>
      <w:r>
        <w:rPr>
          <w:rFonts w:hint="eastAsia" w:ascii="仿宋" w:eastAsia="仿宋" w:cs="仿宋"/>
          <w:sz w:val="24"/>
          <w:lang w:val="zh-CN"/>
        </w:rPr>
        <w:t>，格式自拟，如有）</w:t>
      </w:r>
    </w:p>
    <w:p>
      <w:pPr>
        <w:autoSpaceDE w:val="0"/>
        <w:autoSpaceDN w:val="0"/>
        <w:adjustRightInd w:val="0"/>
        <w:spacing w:line="400" w:lineRule="exact"/>
        <w:ind w:firstLine="480"/>
        <w:rPr>
          <w:rStyle w:val="36"/>
          <w:sz w:val="24"/>
          <w:szCs w:val="24"/>
        </w:rPr>
      </w:pPr>
      <w:r>
        <w:rPr>
          <w:rFonts w:ascii="仿宋" w:eastAsia="仿宋" w:cs="仿宋"/>
          <w:sz w:val="24"/>
          <w:lang w:val="zh-CN"/>
        </w:rPr>
        <w:t>6</w:t>
      </w:r>
      <w:r>
        <w:rPr>
          <w:rFonts w:hint="eastAsia" w:ascii="仿宋" w:eastAsia="仿宋" w:cs="仿宋"/>
          <w:sz w:val="24"/>
          <w:lang w:val="zh-CN"/>
        </w:rPr>
        <w:t>、采购项目验收单（见附件1</w:t>
      </w:r>
      <w:r>
        <w:rPr>
          <w:rFonts w:ascii="仿宋" w:eastAsia="仿宋" w:cs="仿宋"/>
          <w:sz w:val="24"/>
          <w:lang w:val="zh-CN"/>
        </w:rPr>
        <w:t>8</w:t>
      </w:r>
      <w:r>
        <w:rPr>
          <w:rFonts w:hint="eastAsia" w:ascii="仿宋" w:eastAsia="仿宋" w:cs="仿宋"/>
          <w:sz w:val="24"/>
          <w:lang w:val="zh-CN"/>
        </w:rPr>
        <w:t>）。</w:t>
      </w:r>
      <w:r>
        <w:rPr>
          <w:rFonts w:ascii="宋体" w:hAnsi="宋体"/>
          <w:kern w:val="1"/>
        </w:rPr>
        <w:br w:type="page"/>
      </w:r>
      <w:r>
        <w:rPr>
          <w:rStyle w:val="36"/>
          <w:rFonts w:hint="eastAsia"/>
          <w:sz w:val="24"/>
          <w:szCs w:val="24"/>
        </w:rPr>
        <w:t>附件1</w:t>
      </w:r>
      <w:r>
        <w:rPr>
          <w:rStyle w:val="36"/>
          <w:sz w:val="24"/>
          <w:szCs w:val="24"/>
        </w:rPr>
        <w:t>3</w:t>
      </w:r>
      <w:r>
        <w:rPr>
          <w:rStyle w:val="36"/>
          <w:rFonts w:hint="eastAsia"/>
          <w:sz w:val="24"/>
          <w:szCs w:val="24"/>
        </w:rPr>
        <w:t>：</w:t>
      </w:r>
    </w:p>
    <w:p>
      <w:pPr>
        <w:autoSpaceDE w:val="0"/>
        <w:autoSpaceDN w:val="0"/>
        <w:adjustRightInd w:val="0"/>
        <w:spacing w:before="295" w:after="295" w:line="400" w:lineRule="exact"/>
        <w:jc w:val="center"/>
        <w:rPr>
          <w:rFonts w:eastAsia="仿宋"/>
          <w:sz w:val="24"/>
        </w:rPr>
      </w:pPr>
      <w:r>
        <w:rPr>
          <w:rFonts w:hint="eastAsia" w:ascii="宋体" w:cs="宋体"/>
          <w:sz w:val="30"/>
          <w:szCs w:val="30"/>
          <w:lang w:val="zh-CN"/>
        </w:rPr>
        <w:t>技术需求及商务条款响应表</w:t>
      </w:r>
    </w:p>
    <w:p>
      <w:pPr>
        <w:autoSpaceDE w:val="0"/>
        <w:autoSpaceDN w:val="0"/>
        <w:adjustRightInd w:val="0"/>
        <w:spacing w:before="50" w:after="120" w:line="400" w:lineRule="exact"/>
        <w:jc w:val="center"/>
        <w:rPr>
          <w:b/>
          <w:bCs/>
          <w:sz w:val="32"/>
          <w:szCs w:val="32"/>
        </w:rPr>
      </w:pPr>
    </w:p>
    <w:p>
      <w:pPr>
        <w:autoSpaceDE w:val="0"/>
        <w:autoSpaceDN w:val="0"/>
        <w:adjustRightInd w:val="0"/>
        <w:spacing w:after="120" w:line="400" w:lineRule="exact"/>
        <w:rPr>
          <w:rFonts w:eastAsia="仿宋"/>
          <w:sz w:val="24"/>
          <w:u w:val="single"/>
        </w:rPr>
      </w:pPr>
      <w:r>
        <w:rPr>
          <w:rFonts w:hint="eastAsia" w:ascii="仿宋" w:eastAsia="仿宋" w:cs="仿宋"/>
          <w:sz w:val="24"/>
          <w:lang w:val="zh-CN"/>
        </w:rPr>
        <w:t>投标人名称（公章）：</w:t>
      </w:r>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092"/>
        <w:gridCol w:w="3287"/>
        <w:gridCol w:w="20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line="400" w:lineRule="exact"/>
              <w:jc w:val="center"/>
              <w:rPr>
                <w:rFonts w:eastAsia="仿宋"/>
                <w:sz w:val="24"/>
              </w:rPr>
            </w:pPr>
            <w:r>
              <w:rPr>
                <w:rFonts w:hint="eastAsia" w:ascii="仿宋" w:eastAsia="仿宋" w:cs="仿宋"/>
                <w:sz w:val="24"/>
                <w:lang w:val="zh-CN"/>
              </w:rPr>
              <w:t>序号</w:t>
            </w: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line="400" w:lineRule="exact"/>
              <w:jc w:val="center"/>
              <w:rPr>
                <w:rFonts w:eastAsia="仿宋"/>
                <w:sz w:val="24"/>
              </w:rPr>
            </w:pPr>
            <w:r>
              <w:rPr>
                <w:rFonts w:hint="eastAsia" w:ascii="仿宋" w:eastAsia="仿宋" w:cs="仿宋"/>
                <w:sz w:val="24"/>
                <w:lang w:val="zh-CN"/>
              </w:rPr>
              <w:t>采购文件要求</w:t>
            </w:r>
          </w:p>
        </w:tc>
        <w:tc>
          <w:tcPr>
            <w:tcW w:w="3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line="400" w:lineRule="exact"/>
              <w:jc w:val="center"/>
              <w:rPr>
                <w:rFonts w:eastAsia="仿宋"/>
                <w:sz w:val="24"/>
              </w:rPr>
            </w:pPr>
            <w:r>
              <w:rPr>
                <w:rFonts w:hint="eastAsia" w:ascii="仿宋" w:eastAsia="仿宋" w:cs="仿宋"/>
                <w:sz w:val="24"/>
                <w:lang w:val="zh-CN"/>
              </w:rPr>
              <w:t>投标文件响应</w:t>
            </w:r>
          </w:p>
        </w:tc>
        <w:tc>
          <w:tcPr>
            <w:tcW w:w="2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line="400" w:lineRule="exact"/>
              <w:jc w:val="center"/>
              <w:rPr>
                <w:rFonts w:eastAsia="仿宋"/>
                <w:sz w:val="24"/>
              </w:rPr>
            </w:pPr>
            <w:r>
              <w:rPr>
                <w:rFonts w:hint="eastAsia" w:ascii="仿宋" w:eastAsia="仿宋" w:cs="仿宋"/>
                <w:sz w:val="24"/>
                <w:lang w:val="zh-CN"/>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nil"/>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bl>
    <w:p>
      <w:pPr>
        <w:autoSpaceDE w:val="0"/>
        <w:autoSpaceDN w:val="0"/>
        <w:adjustRightInd w:val="0"/>
        <w:spacing w:before="50" w:after="120" w:line="400" w:lineRule="exact"/>
        <w:jc w:val="left"/>
        <w:rPr>
          <w:rFonts w:ascii="仿宋" w:eastAsia="仿宋" w:cs="仿宋"/>
          <w:sz w:val="24"/>
          <w:lang w:val="zh-CN"/>
        </w:rPr>
      </w:pPr>
      <w:r>
        <w:rPr>
          <w:rFonts w:hint="eastAsia" w:ascii="仿宋" w:eastAsia="仿宋" w:cs="仿宋"/>
          <w:sz w:val="24"/>
          <w:lang w:val="zh-CN"/>
        </w:rPr>
        <w:t>注：</w:t>
      </w:r>
    </w:p>
    <w:p>
      <w:pPr>
        <w:autoSpaceDE w:val="0"/>
        <w:autoSpaceDN w:val="0"/>
        <w:adjustRightInd w:val="0"/>
        <w:spacing w:before="50" w:after="120" w:line="400" w:lineRule="exact"/>
        <w:ind w:firstLine="480" w:firstLineChars="200"/>
        <w:jc w:val="left"/>
        <w:rPr>
          <w:rFonts w:ascii="仿宋" w:eastAsia="仿宋" w:cs="仿宋"/>
          <w:sz w:val="24"/>
          <w:lang w:val="zh-CN"/>
        </w:rPr>
      </w:pPr>
      <w:r>
        <w:rPr>
          <w:rFonts w:hint="eastAsia" w:ascii="仿宋" w:eastAsia="仿宋" w:cs="仿宋"/>
          <w:sz w:val="24"/>
          <w:lang w:val="zh-CN"/>
        </w:rPr>
        <w:t>1、投标人应根据采购文件第四章的技术需求及商务条款，逐条如实对应填写响应情况，如有未响应服务要求或未标示、填报的，评标委员会有权视其为负偏离；</w:t>
      </w:r>
    </w:p>
    <w:p>
      <w:pPr>
        <w:autoSpaceDE w:val="0"/>
        <w:autoSpaceDN w:val="0"/>
        <w:adjustRightInd w:val="0"/>
        <w:spacing w:before="50" w:after="120" w:line="400" w:lineRule="exact"/>
        <w:ind w:firstLine="480" w:firstLineChars="200"/>
        <w:jc w:val="left"/>
        <w:rPr>
          <w:rFonts w:ascii="仿宋" w:eastAsia="仿宋" w:cs="仿宋"/>
          <w:sz w:val="24"/>
          <w:lang w:val="zh-CN"/>
        </w:rPr>
      </w:pPr>
      <w:r>
        <w:rPr>
          <w:rFonts w:hint="eastAsia" w:ascii="仿宋" w:eastAsia="仿宋" w:cs="仿宋"/>
          <w:sz w:val="24"/>
          <w:lang w:val="zh-CN"/>
        </w:rPr>
        <w:t>2、请投标人在“偏离情况”一栏详细描述存在正偏离或负偏离服务要求，以用来表明偏离情况；</w:t>
      </w:r>
    </w:p>
    <w:p>
      <w:pPr>
        <w:autoSpaceDE w:val="0"/>
        <w:autoSpaceDN w:val="0"/>
        <w:adjustRightInd w:val="0"/>
        <w:spacing w:before="50" w:after="120" w:line="400" w:lineRule="exact"/>
        <w:ind w:firstLine="480" w:firstLineChars="200"/>
        <w:jc w:val="left"/>
        <w:rPr>
          <w:rFonts w:ascii="仿宋" w:eastAsia="仿宋" w:cs="仿宋"/>
          <w:sz w:val="24"/>
          <w:lang w:val="zh-CN"/>
        </w:rPr>
      </w:pPr>
      <w:r>
        <w:rPr>
          <w:rFonts w:hint="eastAsia" w:ascii="仿宋" w:eastAsia="仿宋" w:cs="仿宋"/>
          <w:sz w:val="24"/>
          <w:lang w:val="zh-CN"/>
        </w:rPr>
        <w:t>3、采购文件服务内容未做要求的，不视为正偏离。</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kern w:val="1"/>
          <w:sz w:val="24"/>
          <w:szCs w:val="24"/>
          <w:u w:val="single"/>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widowControl/>
        <w:autoSpaceDE w:val="0"/>
        <w:autoSpaceDN w:val="0"/>
        <w:adjustRightInd w:val="0"/>
        <w:spacing w:before="295" w:after="295"/>
        <w:ind w:right="-481"/>
        <w:rPr>
          <w:rStyle w:val="36"/>
          <w:sz w:val="24"/>
          <w:szCs w:val="24"/>
        </w:rPr>
      </w:pPr>
      <w:r>
        <w:rPr>
          <w:rStyle w:val="36"/>
          <w:rFonts w:hint="eastAsia"/>
          <w:sz w:val="24"/>
          <w:szCs w:val="24"/>
        </w:rPr>
        <w:t>附件1</w:t>
      </w:r>
      <w:r>
        <w:rPr>
          <w:rStyle w:val="36"/>
          <w:sz w:val="24"/>
          <w:szCs w:val="24"/>
        </w:rPr>
        <w:t>4</w:t>
      </w:r>
      <w:r>
        <w:rPr>
          <w:rStyle w:val="36"/>
          <w:rFonts w:hint="eastAsia"/>
          <w:sz w:val="24"/>
          <w:szCs w:val="24"/>
        </w:rPr>
        <w:t>：服务方案</w:t>
      </w:r>
    </w:p>
    <w:p>
      <w:pPr>
        <w:widowControl/>
        <w:autoSpaceDE w:val="0"/>
        <w:autoSpaceDN w:val="0"/>
        <w:adjustRightInd w:val="0"/>
        <w:spacing w:before="295" w:after="295"/>
        <w:ind w:right="-481" w:firstLine="424" w:firstLineChars="177"/>
        <w:rPr>
          <w:rStyle w:val="36"/>
          <w:sz w:val="24"/>
          <w:szCs w:val="24"/>
        </w:rPr>
      </w:pPr>
      <w:r>
        <w:rPr>
          <w:rStyle w:val="36"/>
          <w:rFonts w:hint="eastAsia"/>
          <w:sz w:val="24"/>
          <w:szCs w:val="24"/>
        </w:rPr>
        <w:t>供应商针对本项目需提供详细完备的项目实施及质保服务方案，方案内容应描述清晰、完善、合理、科学规范、可行，能充分保证服务质量和进度。同时，</w:t>
      </w:r>
      <w:r>
        <w:rPr>
          <w:rFonts w:hint="eastAsia" w:ascii="仿宋" w:hAnsi="仿宋" w:eastAsia="仿宋"/>
          <w:sz w:val="24"/>
        </w:rPr>
        <w:t>可以针对本项目提出创新性的服务思路和方法，多方面全方位来保障服务效果。</w:t>
      </w:r>
    </w:p>
    <w:p>
      <w:pPr>
        <w:widowControl/>
        <w:autoSpaceDE w:val="0"/>
        <w:autoSpaceDN w:val="0"/>
        <w:adjustRightInd w:val="0"/>
        <w:spacing w:before="295" w:after="295"/>
        <w:ind w:right="-481"/>
        <w:rPr>
          <w:rStyle w:val="36"/>
          <w:sz w:val="24"/>
          <w:szCs w:val="24"/>
        </w:rPr>
      </w:pPr>
    </w:p>
    <w:p>
      <w:pPr>
        <w:widowControl/>
        <w:autoSpaceDE w:val="0"/>
        <w:autoSpaceDN w:val="0"/>
        <w:adjustRightInd w:val="0"/>
        <w:spacing w:before="295" w:after="295"/>
        <w:ind w:right="-481"/>
        <w:rPr>
          <w:rStyle w:val="36"/>
          <w:sz w:val="24"/>
          <w:szCs w:val="24"/>
        </w:rPr>
      </w:pPr>
    </w:p>
    <w:p>
      <w:pPr>
        <w:widowControl/>
        <w:autoSpaceDE w:val="0"/>
        <w:autoSpaceDN w:val="0"/>
        <w:adjustRightInd w:val="0"/>
        <w:spacing w:before="295" w:after="295"/>
        <w:ind w:right="-481"/>
        <w:rPr>
          <w:rStyle w:val="36"/>
          <w:sz w:val="24"/>
          <w:szCs w:val="24"/>
        </w:rPr>
      </w:pPr>
    </w:p>
    <w:p>
      <w:pPr>
        <w:widowControl/>
        <w:autoSpaceDE w:val="0"/>
        <w:autoSpaceDN w:val="0"/>
        <w:adjustRightInd w:val="0"/>
        <w:spacing w:before="295" w:after="295"/>
        <w:ind w:right="-481"/>
        <w:rPr>
          <w:rStyle w:val="36"/>
          <w:sz w:val="24"/>
          <w:szCs w:val="24"/>
        </w:rPr>
      </w:pPr>
      <w:r>
        <w:rPr>
          <w:rStyle w:val="36"/>
          <w:sz w:val="24"/>
          <w:szCs w:val="24"/>
        </w:rPr>
        <w:br w:type="page"/>
      </w:r>
      <w:r>
        <w:rPr>
          <w:rStyle w:val="36"/>
          <w:rFonts w:hint="eastAsia"/>
          <w:sz w:val="24"/>
          <w:szCs w:val="24"/>
        </w:rPr>
        <w:t>附件1</w:t>
      </w:r>
      <w:r>
        <w:rPr>
          <w:rStyle w:val="36"/>
          <w:sz w:val="24"/>
          <w:szCs w:val="24"/>
        </w:rPr>
        <w:t>5</w:t>
      </w:r>
      <w:r>
        <w:rPr>
          <w:rStyle w:val="36"/>
          <w:rFonts w:hint="eastAsia"/>
          <w:sz w:val="24"/>
          <w:szCs w:val="24"/>
        </w:rPr>
        <w:t>：</w:t>
      </w:r>
    </w:p>
    <w:p>
      <w:pPr>
        <w:autoSpaceDE w:val="0"/>
        <w:autoSpaceDN w:val="0"/>
        <w:adjustRightInd w:val="0"/>
        <w:spacing w:before="295" w:after="295" w:line="400" w:lineRule="exact"/>
        <w:jc w:val="center"/>
        <w:rPr>
          <w:rFonts w:eastAsia="仿宋"/>
          <w:sz w:val="24"/>
        </w:rPr>
      </w:pPr>
      <w:r>
        <w:rPr>
          <w:rFonts w:hint="eastAsia" w:ascii="宋体" w:cs="宋体"/>
          <w:sz w:val="30"/>
          <w:szCs w:val="30"/>
          <w:lang w:val="zh-CN"/>
        </w:rPr>
        <w:t>项目实施人员（主要从业人员及其技术资格）一览表</w:t>
      </w:r>
    </w:p>
    <w:p>
      <w:pPr>
        <w:autoSpaceDE w:val="0"/>
        <w:autoSpaceDN w:val="0"/>
        <w:adjustRightInd w:val="0"/>
        <w:spacing w:before="120" w:after="50" w:line="400" w:lineRule="exact"/>
        <w:jc w:val="center"/>
        <w:rPr>
          <w:b/>
          <w:bCs/>
          <w:sz w:val="24"/>
        </w:rPr>
      </w:pPr>
    </w:p>
    <w:p>
      <w:pPr>
        <w:autoSpaceDE w:val="0"/>
        <w:autoSpaceDN w:val="0"/>
        <w:adjustRightInd w:val="0"/>
        <w:spacing w:line="400" w:lineRule="exact"/>
        <w:rPr>
          <w:rFonts w:eastAsia="仿宋"/>
          <w:sz w:val="24"/>
          <w:u w:val="single"/>
        </w:rPr>
      </w:pPr>
      <w:r>
        <w:rPr>
          <w:rFonts w:hint="eastAsia" w:ascii="仿宋" w:eastAsia="仿宋" w:cs="仿宋"/>
          <w:sz w:val="24"/>
          <w:lang w:val="zh-CN"/>
        </w:rPr>
        <w:t>投标人名称（公章）：</w:t>
      </w:r>
    </w:p>
    <w:tbl>
      <w:tblPr>
        <w:tblStyle w:val="18"/>
        <w:tblW w:w="922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3"/>
        <w:gridCol w:w="1255"/>
        <w:gridCol w:w="993"/>
        <w:gridCol w:w="1352"/>
        <w:gridCol w:w="1696"/>
        <w:gridCol w:w="29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eastAsia="仿宋"/>
                <w:sz w:val="24"/>
              </w:rPr>
            </w:pPr>
            <w:r>
              <w:rPr>
                <w:rFonts w:hint="eastAsia" w:ascii="仿宋" w:eastAsia="仿宋" w:cs="仿宋"/>
                <w:sz w:val="24"/>
                <w:lang w:val="zh-CN"/>
              </w:rPr>
              <w:t>姓名</w:t>
            </w:r>
          </w:p>
        </w:tc>
        <w:tc>
          <w:tcPr>
            <w:tcW w:w="12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eastAsia="仿宋"/>
                <w:sz w:val="24"/>
              </w:rPr>
            </w:pPr>
            <w:r>
              <w:rPr>
                <w:rFonts w:hint="eastAsia" w:ascii="仿宋" w:eastAsia="仿宋" w:cs="仿宋"/>
                <w:sz w:val="24"/>
                <w:lang w:val="zh-CN"/>
              </w:rPr>
              <w:t>职务</w:t>
            </w: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ascii="仿宋" w:eastAsia="仿宋" w:cs="仿宋"/>
                <w:sz w:val="24"/>
                <w:lang w:val="zh-CN"/>
              </w:rPr>
            </w:pPr>
            <w:r>
              <w:rPr>
                <w:rFonts w:hint="eastAsia" w:ascii="仿宋" w:eastAsia="仿宋" w:cs="仿宋"/>
                <w:sz w:val="24"/>
                <w:lang w:val="zh-CN"/>
              </w:rPr>
              <w:t>职务</w:t>
            </w:r>
          </w:p>
        </w:tc>
        <w:tc>
          <w:tcPr>
            <w:tcW w:w="13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eastAsia="仿宋"/>
                <w:sz w:val="24"/>
              </w:rPr>
            </w:pPr>
            <w:r>
              <w:rPr>
                <w:rFonts w:hint="eastAsia" w:ascii="仿宋" w:eastAsia="仿宋" w:cs="仿宋"/>
                <w:sz w:val="24"/>
                <w:lang w:val="zh-CN"/>
              </w:rPr>
              <w:t>专业技术资格</w:t>
            </w:r>
          </w:p>
        </w:tc>
        <w:tc>
          <w:tcPr>
            <w:tcW w:w="16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ascii="仿宋" w:eastAsia="仿宋" w:cs="仿宋"/>
                <w:sz w:val="24"/>
                <w:lang w:val="zh-CN"/>
              </w:rPr>
            </w:pPr>
            <w:r>
              <w:rPr>
                <w:rFonts w:hint="eastAsia" w:ascii="仿宋" w:eastAsia="仿宋" w:cs="仿宋"/>
                <w:sz w:val="24"/>
                <w:lang w:val="zh-CN"/>
              </w:rPr>
              <w:t>专业技术资格取得时间</w:t>
            </w:r>
          </w:p>
        </w:tc>
        <w:tc>
          <w:tcPr>
            <w:tcW w:w="29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eastAsia="仿宋"/>
                <w:sz w:val="24"/>
              </w:rPr>
            </w:pPr>
            <w:r>
              <w:rPr>
                <w:rFonts w:hint="eastAsia" w:ascii="仿宋" w:eastAsia="仿宋" w:cs="仿宋"/>
                <w:sz w:val="24"/>
                <w:lang w:val="zh-CN"/>
              </w:rPr>
              <w:t>身份证号码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ind w:left="5250"/>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ind w:left="5250"/>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bl>
    <w:p>
      <w:pPr>
        <w:autoSpaceDE w:val="0"/>
        <w:autoSpaceDN w:val="0"/>
        <w:adjustRightInd w:val="0"/>
        <w:spacing w:before="50" w:after="120" w:line="400" w:lineRule="exact"/>
        <w:jc w:val="left"/>
        <w:rPr>
          <w:rFonts w:ascii="仿宋" w:eastAsia="仿宋" w:cs="仿宋"/>
          <w:sz w:val="24"/>
          <w:lang w:val="zh-CN"/>
        </w:rPr>
      </w:pPr>
      <w:r>
        <w:rPr>
          <w:rFonts w:hint="eastAsia" w:ascii="仿宋" w:eastAsia="仿宋" w:cs="仿宋"/>
          <w:sz w:val="24"/>
          <w:lang w:val="zh-CN"/>
        </w:rPr>
        <w:t>注：</w:t>
      </w:r>
    </w:p>
    <w:p>
      <w:pPr>
        <w:autoSpaceDE w:val="0"/>
        <w:autoSpaceDN w:val="0"/>
        <w:adjustRightInd w:val="0"/>
        <w:spacing w:before="50" w:after="120" w:line="400" w:lineRule="exact"/>
        <w:jc w:val="left"/>
        <w:rPr>
          <w:rFonts w:ascii="仿宋" w:eastAsia="仿宋" w:cs="仿宋"/>
          <w:sz w:val="24"/>
          <w:lang w:val="zh-CN"/>
        </w:rPr>
      </w:pPr>
      <w:r>
        <w:rPr>
          <w:rFonts w:hint="eastAsia" w:ascii="仿宋" w:eastAsia="仿宋" w:cs="仿宋"/>
          <w:sz w:val="24"/>
          <w:lang w:val="zh-CN"/>
        </w:rPr>
        <w:t>1、在填写时，如本表格不适合投标单位的实际情况，可根据本表格式自行制表填写，但表格内容应能体现出本采购文件评分标准中的评分因素。</w:t>
      </w:r>
    </w:p>
    <w:p>
      <w:pPr>
        <w:autoSpaceDE w:val="0"/>
        <w:autoSpaceDN w:val="0"/>
        <w:adjustRightInd w:val="0"/>
        <w:spacing w:before="50" w:after="120" w:line="400" w:lineRule="exact"/>
        <w:jc w:val="left"/>
        <w:rPr>
          <w:rFonts w:ascii="仿宋" w:eastAsia="仿宋" w:cs="仿宋"/>
          <w:sz w:val="24"/>
          <w:lang w:val="zh-CN"/>
        </w:rPr>
      </w:pPr>
      <w:r>
        <w:rPr>
          <w:rFonts w:hint="eastAsia" w:ascii="仿宋" w:eastAsia="仿宋" w:cs="仿宋"/>
          <w:sz w:val="24"/>
          <w:lang w:val="zh-CN"/>
        </w:rPr>
        <w:t>2、本表后附相关人员专业技术资格证书复印件及社保证明材料复印件，复印件加盖公章，原件需评审现场同步提供。</w:t>
      </w:r>
    </w:p>
    <w:p>
      <w:pPr>
        <w:autoSpaceDE w:val="0"/>
        <w:autoSpaceDN w:val="0"/>
        <w:adjustRightInd w:val="0"/>
        <w:spacing w:before="50" w:after="120" w:line="400" w:lineRule="exact"/>
        <w:jc w:val="left"/>
        <w:rPr>
          <w:rFonts w:ascii="仿宋" w:eastAsia="仿宋" w:cs="仿宋"/>
          <w:sz w:val="24"/>
          <w:lang w:val="zh-CN"/>
        </w:rPr>
      </w:pP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kern w:val="1"/>
          <w:sz w:val="24"/>
          <w:szCs w:val="24"/>
          <w:u w:val="single"/>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autoSpaceDE w:val="0"/>
        <w:autoSpaceDN w:val="0"/>
        <w:adjustRightInd w:val="0"/>
        <w:spacing w:before="50" w:after="120" w:line="400" w:lineRule="exact"/>
        <w:jc w:val="left"/>
        <w:rPr>
          <w:rFonts w:ascii="仿宋" w:eastAsia="仿宋" w:cs="仿宋"/>
          <w:sz w:val="24"/>
          <w:lang w:val="zh-CN"/>
        </w:rPr>
      </w:pPr>
      <w:r>
        <w:rPr>
          <w:rFonts w:ascii="仿宋" w:eastAsia="仿宋" w:cs="仿宋"/>
          <w:sz w:val="24"/>
          <w:lang w:val="zh-CN"/>
        </w:rPr>
        <w:br w:type="page"/>
      </w:r>
      <w:r>
        <w:rPr>
          <w:rFonts w:hint="eastAsia" w:ascii="仿宋" w:eastAsia="仿宋" w:cs="仿宋"/>
          <w:sz w:val="24"/>
          <w:lang w:val="zh-CN"/>
        </w:rPr>
        <w:t>附件1</w:t>
      </w:r>
      <w:r>
        <w:rPr>
          <w:rFonts w:ascii="仿宋" w:eastAsia="仿宋" w:cs="仿宋"/>
          <w:sz w:val="24"/>
          <w:lang w:val="zh-CN"/>
        </w:rPr>
        <w:t>6</w:t>
      </w:r>
      <w:r>
        <w:rPr>
          <w:rFonts w:hint="eastAsia" w:ascii="仿宋" w:eastAsia="仿宋" w:cs="仿宋"/>
          <w:sz w:val="24"/>
          <w:lang w:val="zh-CN"/>
        </w:rPr>
        <w:t>：内部管理制度</w:t>
      </w:r>
    </w:p>
    <w:p>
      <w:pPr>
        <w:widowControl/>
        <w:autoSpaceDE w:val="0"/>
        <w:autoSpaceDN w:val="0"/>
        <w:adjustRightInd w:val="0"/>
        <w:spacing w:line="400" w:lineRule="exact"/>
        <w:ind w:right="-481" w:firstLine="424" w:firstLineChars="177"/>
        <w:rPr>
          <w:rFonts w:ascii="仿宋" w:hAnsi="仿宋" w:eastAsia="仿宋"/>
          <w:sz w:val="24"/>
        </w:rPr>
      </w:pPr>
      <w:r>
        <w:rPr>
          <w:rFonts w:hint="eastAsia" w:ascii="仿宋" w:hAnsi="仿宋" w:eastAsia="仿宋"/>
          <w:sz w:val="24"/>
        </w:rPr>
        <w:t>供应商需提供本单位内部管理制度；</w:t>
      </w:r>
    </w:p>
    <w:p>
      <w:pPr>
        <w:widowControl/>
        <w:autoSpaceDE w:val="0"/>
        <w:autoSpaceDN w:val="0"/>
        <w:adjustRightInd w:val="0"/>
        <w:spacing w:line="400" w:lineRule="exact"/>
        <w:ind w:right="-481"/>
        <w:rPr>
          <w:rFonts w:ascii="仿宋" w:hAnsi="仿宋" w:eastAsia="仿宋"/>
          <w:kern w:val="1"/>
          <w:sz w:val="24"/>
        </w:rPr>
      </w:pPr>
      <w:r>
        <w:rPr>
          <w:rFonts w:ascii="仿宋" w:hAnsi="仿宋" w:eastAsia="仿宋"/>
          <w:sz w:val="24"/>
        </w:rPr>
        <w:br w:type="page"/>
      </w:r>
      <w:r>
        <w:rPr>
          <w:rFonts w:hint="eastAsia" w:ascii="仿宋" w:hAnsi="仿宋" w:eastAsia="仿宋"/>
          <w:sz w:val="24"/>
        </w:rPr>
        <w:t>附件1</w:t>
      </w:r>
      <w:r>
        <w:rPr>
          <w:rFonts w:ascii="仿宋" w:hAnsi="仿宋" w:eastAsia="仿宋"/>
          <w:sz w:val="24"/>
        </w:rPr>
        <w:t>7</w:t>
      </w:r>
      <w:r>
        <w:rPr>
          <w:rFonts w:hint="eastAsia" w:ascii="仿宋" w:hAnsi="仿宋" w:eastAsia="仿宋"/>
          <w:sz w:val="24"/>
        </w:rPr>
        <w:t>：</w:t>
      </w:r>
      <w:r>
        <w:rPr>
          <w:rFonts w:hint="eastAsia" w:ascii="仿宋" w:eastAsia="仿宋" w:cs="仿宋"/>
          <w:sz w:val="24"/>
          <w:lang w:val="zh-CN"/>
        </w:rPr>
        <w:t>投标人需要说明的其他文件和说明（如有）</w:t>
      </w:r>
    </w:p>
    <w:p>
      <w:pPr>
        <w:widowControl/>
        <w:autoSpaceDE w:val="0"/>
        <w:autoSpaceDN w:val="0"/>
        <w:adjustRightInd w:val="0"/>
        <w:spacing w:line="400" w:lineRule="exact"/>
        <w:ind w:right="-481"/>
        <w:rPr>
          <w:rFonts w:ascii="宋体" w:hAnsi="宋体" w:cs="宋体"/>
          <w:kern w:val="1"/>
          <w:sz w:val="30"/>
          <w:szCs w:val="30"/>
        </w:rPr>
      </w:pPr>
    </w:p>
    <w:p>
      <w:pPr>
        <w:widowControl/>
        <w:autoSpaceDE w:val="0"/>
        <w:autoSpaceDN w:val="0"/>
        <w:adjustRightInd w:val="0"/>
        <w:spacing w:line="360" w:lineRule="auto"/>
        <w:ind w:right="-481"/>
        <w:rPr>
          <w:rFonts w:ascii="仿宋" w:hAnsi="仿宋" w:eastAsia="仿宋" w:cs="仿宋"/>
          <w:szCs w:val="21"/>
        </w:rPr>
        <w:sectPr>
          <w:pgSz w:w="11906" w:h="16838"/>
          <w:pgMar w:top="1418" w:right="1418" w:bottom="1418" w:left="1418" w:header="851" w:footer="992" w:gutter="0"/>
          <w:cols w:space="720" w:num="1"/>
          <w:docGrid w:type="lines" w:linePitch="312" w:charSpace="0"/>
        </w:sectPr>
      </w:pPr>
    </w:p>
    <w:p>
      <w:pPr>
        <w:autoSpaceDE w:val="0"/>
        <w:autoSpaceDN w:val="0"/>
        <w:adjustRightInd w:val="0"/>
        <w:rPr>
          <w:rFonts w:ascii="仿宋" w:hAnsi="仿宋" w:eastAsia="仿宋"/>
          <w:sz w:val="24"/>
          <w:szCs w:val="24"/>
        </w:rPr>
      </w:pPr>
      <w:r>
        <w:rPr>
          <w:rFonts w:hint="eastAsia" w:ascii="仿宋" w:hAnsi="仿宋" w:eastAsia="仿宋" w:cs="仿宋"/>
          <w:sz w:val="24"/>
          <w:szCs w:val="24"/>
          <w:lang w:val="zh-CN"/>
        </w:rPr>
        <w:t>附件1</w:t>
      </w:r>
      <w:r>
        <w:rPr>
          <w:rFonts w:ascii="仿宋" w:hAnsi="仿宋" w:eastAsia="仿宋" w:cs="仿宋"/>
          <w:sz w:val="24"/>
          <w:szCs w:val="24"/>
          <w:lang w:val="zh-CN"/>
        </w:rPr>
        <w:t>8</w:t>
      </w:r>
      <w:r>
        <w:rPr>
          <w:rFonts w:hint="eastAsia" w:ascii="仿宋" w:hAnsi="仿宋" w:eastAsia="仿宋" w:cs="仿宋"/>
          <w:sz w:val="24"/>
          <w:szCs w:val="24"/>
          <w:lang w:val="zh-CN"/>
        </w:rPr>
        <w:t>：</w:t>
      </w:r>
    </w:p>
    <w:p>
      <w:pPr>
        <w:autoSpaceDE w:val="0"/>
        <w:autoSpaceDN w:val="0"/>
        <w:adjustRightInd w:val="0"/>
        <w:spacing w:line="360" w:lineRule="auto"/>
        <w:ind w:firstLine="238"/>
        <w:jc w:val="center"/>
        <w:rPr>
          <w:rFonts w:ascii="仿宋" w:hAnsi="仿宋" w:eastAsia="仿宋"/>
        </w:rPr>
      </w:pPr>
      <w:r>
        <w:rPr>
          <w:rFonts w:hint="eastAsia" w:ascii="仿宋" w:hAnsi="仿宋" w:eastAsia="仿宋" w:cs="宋体"/>
          <w:sz w:val="30"/>
          <w:szCs w:val="30"/>
          <w:lang w:val="zh-CN"/>
        </w:rPr>
        <w:t>采购项目验收单</w:t>
      </w:r>
    </w:p>
    <w:tbl>
      <w:tblPr>
        <w:tblStyle w:val="18"/>
        <w:tblW w:w="0" w:type="auto"/>
        <w:tblInd w:w="3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9"/>
        <w:gridCol w:w="2248"/>
        <w:gridCol w:w="1821"/>
        <w:gridCol w:w="2757"/>
        <w:gridCol w:w="1779"/>
        <w:gridCol w:w="1572"/>
        <w:gridCol w:w="15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用户</w:t>
            </w:r>
          </w:p>
        </w:tc>
        <w:tc>
          <w:tcPr>
            <w:tcW w:w="22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8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合同号</w:t>
            </w:r>
          </w:p>
        </w:tc>
        <w:tc>
          <w:tcPr>
            <w:tcW w:w="27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493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合同金额（元）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2" w:hRule="atLeast"/>
        </w:trPr>
        <w:tc>
          <w:tcPr>
            <w:tcW w:w="1499"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采购项目</w:t>
            </w:r>
          </w:p>
        </w:tc>
        <w:tc>
          <w:tcPr>
            <w:tcW w:w="2248"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82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验收项目</w:t>
            </w:r>
          </w:p>
        </w:tc>
        <w:tc>
          <w:tcPr>
            <w:tcW w:w="275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7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合计</w:t>
            </w: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财政拨款</w:t>
            </w:r>
          </w:p>
        </w:tc>
        <w:tc>
          <w:tcPr>
            <w:tcW w:w="15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单位自筹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trPr>
        <w:tc>
          <w:tcPr>
            <w:tcW w:w="149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2248"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275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7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5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ind w:right="-634"/>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6" w:hRule="atLeast"/>
        </w:trPr>
        <w:tc>
          <w:tcPr>
            <w:tcW w:w="3747"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验收意见：</w:t>
            </w:r>
          </w:p>
          <w:p>
            <w:pPr>
              <w:autoSpaceDE w:val="0"/>
              <w:autoSpaceDN w:val="0"/>
              <w:adjustRightInd w:val="0"/>
              <w:spacing w:after="240" w:line="360" w:lineRule="auto"/>
              <w:rPr>
                <w:rFonts w:ascii="仿宋" w:hAnsi="仿宋" w:eastAsia="仿宋"/>
                <w:sz w:val="24"/>
                <w:szCs w:val="24"/>
              </w:rPr>
            </w:pP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负责人：</w:t>
            </w: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（组织验收单位盖章）</w:t>
            </w:r>
          </w:p>
          <w:p>
            <w:pPr>
              <w:autoSpaceDE w:val="0"/>
              <w:autoSpaceDN w:val="0"/>
              <w:adjustRightInd w:val="0"/>
              <w:spacing w:after="240" w:line="360" w:lineRule="auto"/>
              <w:rPr>
                <w:rFonts w:ascii="仿宋" w:hAnsi="仿宋" w:eastAsia="仿宋" w:cs="仿宋"/>
                <w:sz w:val="24"/>
                <w:szCs w:val="24"/>
                <w:lang w:val="zh-CN"/>
              </w:rPr>
            </w:pPr>
            <w:r>
              <w:rPr>
                <w:rFonts w:hint="eastAsia" w:ascii="仿宋" w:hAnsi="仿宋" w:eastAsia="仿宋" w:cs="仿宋"/>
                <w:sz w:val="24"/>
                <w:szCs w:val="24"/>
                <w:lang w:val="zh-CN"/>
              </w:rPr>
              <w:t>年月日</w:t>
            </w:r>
          </w:p>
        </w:tc>
        <w:tc>
          <w:tcPr>
            <w:tcW w:w="45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验收意见：</w:t>
            </w:r>
          </w:p>
          <w:p>
            <w:pPr>
              <w:autoSpaceDE w:val="0"/>
              <w:autoSpaceDN w:val="0"/>
              <w:adjustRightInd w:val="0"/>
              <w:spacing w:after="240" w:line="360" w:lineRule="auto"/>
              <w:rPr>
                <w:rFonts w:ascii="仿宋" w:hAnsi="仿宋" w:eastAsia="仿宋"/>
                <w:sz w:val="24"/>
                <w:szCs w:val="24"/>
              </w:rPr>
            </w:pP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负责人：</w:t>
            </w:r>
          </w:p>
          <w:p>
            <w:pPr>
              <w:autoSpaceDE w:val="0"/>
              <w:autoSpaceDN w:val="0"/>
              <w:adjustRightInd w:val="0"/>
              <w:spacing w:after="240" w:line="360" w:lineRule="auto"/>
              <w:ind w:firstLine="1440"/>
              <w:rPr>
                <w:rFonts w:ascii="仿宋" w:hAnsi="仿宋" w:eastAsia="仿宋"/>
                <w:sz w:val="24"/>
                <w:szCs w:val="24"/>
              </w:rPr>
            </w:pPr>
            <w:r>
              <w:rPr>
                <w:rFonts w:hint="eastAsia" w:ascii="仿宋" w:hAnsi="仿宋" w:eastAsia="仿宋" w:cs="仿宋"/>
                <w:sz w:val="24"/>
                <w:szCs w:val="24"/>
                <w:lang w:val="zh-CN"/>
              </w:rPr>
              <w:t>（用户盖章）</w:t>
            </w:r>
          </w:p>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年月日</w:t>
            </w:r>
          </w:p>
        </w:tc>
        <w:tc>
          <w:tcPr>
            <w:tcW w:w="4932"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验收意见：</w:t>
            </w:r>
          </w:p>
          <w:p>
            <w:pPr>
              <w:autoSpaceDE w:val="0"/>
              <w:autoSpaceDN w:val="0"/>
              <w:adjustRightInd w:val="0"/>
              <w:spacing w:after="240" w:line="360" w:lineRule="auto"/>
              <w:rPr>
                <w:rFonts w:ascii="仿宋" w:hAnsi="仿宋" w:eastAsia="仿宋"/>
                <w:sz w:val="24"/>
                <w:szCs w:val="24"/>
              </w:rPr>
            </w:pP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负责人：</w:t>
            </w:r>
          </w:p>
          <w:p>
            <w:pPr>
              <w:autoSpaceDE w:val="0"/>
              <w:autoSpaceDN w:val="0"/>
              <w:adjustRightInd w:val="0"/>
              <w:spacing w:after="240" w:line="360" w:lineRule="auto"/>
              <w:ind w:firstLine="1920"/>
              <w:rPr>
                <w:rFonts w:ascii="仿宋" w:hAnsi="仿宋" w:eastAsia="仿宋"/>
                <w:sz w:val="24"/>
                <w:szCs w:val="24"/>
              </w:rPr>
            </w:pPr>
            <w:r>
              <w:rPr>
                <w:rFonts w:hint="eastAsia" w:ascii="仿宋" w:hAnsi="仿宋" w:eastAsia="仿宋" w:cs="仿宋"/>
                <w:sz w:val="24"/>
                <w:szCs w:val="24"/>
                <w:lang w:val="zh-CN"/>
              </w:rPr>
              <w:t>（供应商盖章）</w:t>
            </w: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74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验收小组成员签名</w:t>
            </w:r>
          </w:p>
        </w:tc>
        <w:tc>
          <w:tcPr>
            <w:tcW w:w="951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r>
    </w:tbl>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tbl>
      <w:tblPr>
        <w:tblStyle w:val="18"/>
        <w:tblW w:w="0" w:type="auto"/>
        <w:tblInd w:w="93" w:type="dxa"/>
        <w:tblLayout w:type="fixed"/>
        <w:tblCellMar>
          <w:top w:w="0" w:type="dxa"/>
          <w:left w:w="108" w:type="dxa"/>
          <w:bottom w:w="0" w:type="dxa"/>
          <w:right w:w="108" w:type="dxa"/>
        </w:tblCellMar>
      </w:tblPr>
      <w:tblGrid>
        <w:gridCol w:w="766"/>
        <w:gridCol w:w="13141"/>
      </w:tblGrid>
      <w:tr>
        <w:tblPrEx>
          <w:tblCellMar>
            <w:top w:w="0" w:type="dxa"/>
            <w:left w:w="108" w:type="dxa"/>
            <w:bottom w:w="0" w:type="dxa"/>
            <w:right w:w="108" w:type="dxa"/>
          </w:tblCellMar>
        </w:tblPrEx>
        <w:trPr>
          <w:trHeight w:val="1080" w:hRule="atLeast"/>
        </w:trPr>
        <w:tc>
          <w:tcPr>
            <w:tcW w:w="13907" w:type="dxa"/>
            <w:gridSpan w:val="2"/>
            <w:tcBorders>
              <w:top w:val="nil"/>
              <w:left w:val="nil"/>
              <w:bottom w:val="single" w:color="auto" w:sz="4" w:space="0"/>
              <w:right w:val="nil"/>
            </w:tcBorders>
            <w:vAlign w:val="center"/>
          </w:tcPr>
          <w:p>
            <w:pPr>
              <w:widowControl/>
              <w:jc w:val="left"/>
              <w:rPr>
                <w:rFonts w:ascii="宋体" w:hAnsi="宋体"/>
                <w:kern w:val="0"/>
                <w:sz w:val="22"/>
              </w:rPr>
            </w:pPr>
            <w:r>
              <w:rPr>
                <w:rFonts w:hint="eastAsia" w:ascii="宋体" w:hAnsi="宋体"/>
                <w:kern w:val="0"/>
                <w:sz w:val="22"/>
              </w:rPr>
              <w:t xml:space="preserve">   附录                                                 符合性审查内容</w:t>
            </w:r>
          </w:p>
        </w:tc>
      </w:tr>
      <w:tr>
        <w:tblPrEx>
          <w:tblCellMar>
            <w:top w:w="0" w:type="dxa"/>
            <w:left w:w="108" w:type="dxa"/>
            <w:bottom w:w="0" w:type="dxa"/>
            <w:right w:w="108" w:type="dxa"/>
          </w:tblCellMar>
        </w:tblPrEx>
        <w:trPr>
          <w:trHeight w:val="735" w:hRule="atLeast"/>
        </w:trPr>
        <w:tc>
          <w:tcPr>
            <w:tcW w:w="76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kern w:val="0"/>
                <w:sz w:val="22"/>
              </w:rPr>
            </w:pPr>
            <w:r>
              <w:rPr>
                <w:rFonts w:hint="eastAsia" w:ascii="宋体" w:hAnsi="宋体"/>
                <w:kern w:val="0"/>
                <w:sz w:val="22"/>
              </w:rPr>
              <w:t>序号</w:t>
            </w:r>
          </w:p>
        </w:tc>
        <w:tc>
          <w:tcPr>
            <w:tcW w:w="13141" w:type="dxa"/>
            <w:tcBorders>
              <w:top w:val="nil"/>
              <w:left w:val="nil"/>
              <w:bottom w:val="single" w:color="auto" w:sz="4" w:space="0"/>
              <w:right w:val="single" w:color="auto" w:sz="4" w:space="0"/>
            </w:tcBorders>
            <w:noWrap/>
            <w:vAlign w:val="center"/>
          </w:tcPr>
          <w:p>
            <w:pPr>
              <w:widowControl/>
              <w:jc w:val="center"/>
              <w:rPr>
                <w:rFonts w:ascii="宋体" w:hAnsi="宋体"/>
                <w:kern w:val="0"/>
                <w:sz w:val="22"/>
              </w:rPr>
            </w:pPr>
            <w:r>
              <w:rPr>
                <w:rFonts w:hint="eastAsia" w:ascii="宋体" w:hAnsi="宋体"/>
                <w:kern w:val="0"/>
                <w:sz w:val="22"/>
              </w:rPr>
              <w:t>符合性审查内容</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2.1</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响应文件密封性存在问题</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2.2</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响应文件响应采购文件以下技术/服务要求</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2.2.1</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★号标示条款</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2.3</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按照采购文件要求报价且不超过预算金额或最高限价</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2.4</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响应有效期满足采购文件要求</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2.5</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响应文件响应采购文件以下商务要求</w:t>
            </w:r>
          </w:p>
        </w:tc>
      </w:tr>
      <w:tr>
        <w:tblPrEx>
          <w:tblCellMar>
            <w:top w:w="0" w:type="dxa"/>
            <w:left w:w="108" w:type="dxa"/>
            <w:bottom w:w="0" w:type="dxa"/>
            <w:right w:w="108" w:type="dxa"/>
          </w:tblCellMar>
        </w:tblPrEx>
        <w:trPr>
          <w:trHeight w:val="765"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2.5.1</w:t>
            </w:r>
          </w:p>
        </w:tc>
        <w:tc>
          <w:tcPr>
            <w:tcW w:w="13141" w:type="dxa"/>
            <w:tcBorders>
              <w:top w:val="nil"/>
              <w:left w:val="nil"/>
              <w:bottom w:val="single" w:color="auto" w:sz="4" w:space="0"/>
              <w:right w:val="single" w:color="auto" w:sz="4" w:space="0"/>
            </w:tcBorders>
            <w:vAlign w:val="center"/>
          </w:tcPr>
          <w:p>
            <w:pPr>
              <w:widowControl/>
              <w:jc w:val="left"/>
              <w:rPr>
                <w:rFonts w:ascii="宋体" w:hAnsi="宋体"/>
                <w:kern w:val="0"/>
                <w:sz w:val="22"/>
              </w:rPr>
            </w:pPr>
            <w:r>
              <w:rPr>
                <w:rFonts w:hint="eastAsia" w:ascii="宋体" w:hAnsi="宋体"/>
                <w:kern w:val="0"/>
                <w:sz w:val="22"/>
              </w:rPr>
              <w:t>★号标示条款</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2.6</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响应文件按照采购文件要求编制、签章</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2.7</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响应文件未发现含有采购人不能接受的附加条件</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2.8</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未发现供应商提供虚假材料、恶意串通、以行贿手段谋取成交等情形</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2.9</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未发现法律、法规和采购文件规定的其他无效情形</w:t>
            </w:r>
          </w:p>
        </w:tc>
      </w:tr>
    </w:tbl>
    <w:p>
      <w:pPr>
        <w:spacing w:line="360" w:lineRule="auto"/>
        <w:ind w:firstLine="480" w:firstLineChars="200"/>
        <w:rPr>
          <w:rFonts w:ascii="宋体" w:hAnsi="宋体"/>
          <w:sz w:val="24"/>
          <w:szCs w:val="24"/>
        </w:rPr>
      </w:pPr>
    </w:p>
    <w:sectPr>
      <w:pgSz w:w="16838" w:h="11906" w:orient="landscape"/>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Heiti SC 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2</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rPr>
        <w:rStyle w:val="21"/>
      </w:rPr>
      <w:instrText xml:space="preserve"> PAGE </w:instrText>
    </w:r>
    <w:r>
      <w:fldChar w:fldCharType="separate"/>
    </w:r>
    <w:r>
      <w:rPr>
        <w:rStyle w:val="21"/>
      </w:rPr>
      <w:t>- 45 -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rPr>
    </w:pPr>
    <w:r>
      <w:rPr>
        <w:rFonts w:hint="eastAsia" w:ascii="宋体" w:hAnsi="宋体"/>
      </w:rPr>
      <w:fldChar w:fldCharType="begin"/>
    </w:r>
    <w:r>
      <w:rPr>
        <w:rStyle w:val="21"/>
        <w:rFonts w:hint="eastAsia" w:ascii="宋体" w:hAnsi="宋体"/>
      </w:rPr>
      <w:instrText xml:space="preserve"> PAGE </w:instrText>
    </w:r>
    <w:r>
      <w:rPr>
        <w:rFonts w:hint="eastAsia" w:ascii="宋体" w:hAnsi="宋体"/>
      </w:rPr>
      <w:fldChar w:fldCharType="separate"/>
    </w:r>
    <w:r>
      <w:rPr>
        <w:rStyle w:val="21"/>
        <w:rFonts w:ascii="宋体" w:hAnsi="宋体"/>
      </w:rPr>
      <w:t>47</w:t>
    </w:r>
    <w:r>
      <w:rPr>
        <w:rFonts w:hint="eastAsia"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NjVkNGJiNTllNDMzN2RiNDAyYjg2NzlhYThkM2MifQ=="/>
  </w:docVars>
  <w:rsids>
    <w:rsidRoot w:val="00B41B93"/>
    <w:rsid w:val="000006C9"/>
    <w:rsid w:val="00000DDF"/>
    <w:rsid w:val="0000114E"/>
    <w:rsid w:val="000023CA"/>
    <w:rsid w:val="0000325A"/>
    <w:rsid w:val="00003E3B"/>
    <w:rsid w:val="00006556"/>
    <w:rsid w:val="000106F9"/>
    <w:rsid w:val="00011E3B"/>
    <w:rsid w:val="00012201"/>
    <w:rsid w:val="00012CE1"/>
    <w:rsid w:val="00013661"/>
    <w:rsid w:val="00014B21"/>
    <w:rsid w:val="00017AA7"/>
    <w:rsid w:val="00017D32"/>
    <w:rsid w:val="0002043A"/>
    <w:rsid w:val="00020508"/>
    <w:rsid w:val="000207AC"/>
    <w:rsid w:val="00020EA7"/>
    <w:rsid w:val="000212FA"/>
    <w:rsid w:val="00025913"/>
    <w:rsid w:val="00025E38"/>
    <w:rsid w:val="00027A9E"/>
    <w:rsid w:val="0003109A"/>
    <w:rsid w:val="00031BCC"/>
    <w:rsid w:val="00032614"/>
    <w:rsid w:val="00034DE1"/>
    <w:rsid w:val="00035517"/>
    <w:rsid w:val="00035527"/>
    <w:rsid w:val="0003574A"/>
    <w:rsid w:val="00036617"/>
    <w:rsid w:val="0004024A"/>
    <w:rsid w:val="000407B8"/>
    <w:rsid w:val="00040ED1"/>
    <w:rsid w:val="00042604"/>
    <w:rsid w:val="00044E68"/>
    <w:rsid w:val="00047CB7"/>
    <w:rsid w:val="0005066B"/>
    <w:rsid w:val="000519B0"/>
    <w:rsid w:val="00053381"/>
    <w:rsid w:val="00055434"/>
    <w:rsid w:val="00056CEE"/>
    <w:rsid w:val="000577C6"/>
    <w:rsid w:val="00057D48"/>
    <w:rsid w:val="00060347"/>
    <w:rsid w:val="00062DA0"/>
    <w:rsid w:val="000634DD"/>
    <w:rsid w:val="00064D24"/>
    <w:rsid w:val="00065458"/>
    <w:rsid w:val="0006589B"/>
    <w:rsid w:val="00071B57"/>
    <w:rsid w:val="000748C4"/>
    <w:rsid w:val="0007752F"/>
    <w:rsid w:val="0007759F"/>
    <w:rsid w:val="00077C7B"/>
    <w:rsid w:val="000801FA"/>
    <w:rsid w:val="000808A0"/>
    <w:rsid w:val="00080CE6"/>
    <w:rsid w:val="00081084"/>
    <w:rsid w:val="0008195B"/>
    <w:rsid w:val="000821DF"/>
    <w:rsid w:val="000834FB"/>
    <w:rsid w:val="000854E3"/>
    <w:rsid w:val="0008584C"/>
    <w:rsid w:val="00085DA7"/>
    <w:rsid w:val="00087759"/>
    <w:rsid w:val="0009093A"/>
    <w:rsid w:val="0009100E"/>
    <w:rsid w:val="00091FF1"/>
    <w:rsid w:val="000920D6"/>
    <w:rsid w:val="00094E7F"/>
    <w:rsid w:val="00095183"/>
    <w:rsid w:val="0009531B"/>
    <w:rsid w:val="000954C2"/>
    <w:rsid w:val="00096725"/>
    <w:rsid w:val="00096F1E"/>
    <w:rsid w:val="000A061C"/>
    <w:rsid w:val="000A3198"/>
    <w:rsid w:val="000A4315"/>
    <w:rsid w:val="000A4E91"/>
    <w:rsid w:val="000A510A"/>
    <w:rsid w:val="000A5971"/>
    <w:rsid w:val="000A628C"/>
    <w:rsid w:val="000B107E"/>
    <w:rsid w:val="000B136F"/>
    <w:rsid w:val="000B21B5"/>
    <w:rsid w:val="000B3345"/>
    <w:rsid w:val="000B3B04"/>
    <w:rsid w:val="000B4953"/>
    <w:rsid w:val="000B756B"/>
    <w:rsid w:val="000C13C4"/>
    <w:rsid w:val="000C2F25"/>
    <w:rsid w:val="000C50C9"/>
    <w:rsid w:val="000C5441"/>
    <w:rsid w:val="000C6240"/>
    <w:rsid w:val="000C6711"/>
    <w:rsid w:val="000C7E2A"/>
    <w:rsid w:val="000D0373"/>
    <w:rsid w:val="000D03F5"/>
    <w:rsid w:val="000D069C"/>
    <w:rsid w:val="000D14AC"/>
    <w:rsid w:val="000D2D7B"/>
    <w:rsid w:val="000D3E6A"/>
    <w:rsid w:val="000D4675"/>
    <w:rsid w:val="000D473B"/>
    <w:rsid w:val="000D6337"/>
    <w:rsid w:val="000D7342"/>
    <w:rsid w:val="000E0D9D"/>
    <w:rsid w:val="000E0E58"/>
    <w:rsid w:val="000E1270"/>
    <w:rsid w:val="000E1386"/>
    <w:rsid w:val="000E31FE"/>
    <w:rsid w:val="000E3545"/>
    <w:rsid w:val="000E38C8"/>
    <w:rsid w:val="000E48D8"/>
    <w:rsid w:val="000E6138"/>
    <w:rsid w:val="000E69DD"/>
    <w:rsid w:val="000F002E"/>
    <w:rsid w:val="000F00D8"/>
    <w:rsid w:val="000F11DE"/>
    <w:rsid w:val="000F1B2B"/>
    <w:rsid w:val="000F411E"/>
    <w:rsid w:val="000F447B"/>
    <w:rsid w:val="000F51A7"/>
    <w:rsid w:val="000F5A57"/>
    <w:rsid w:val="000F631A"/>
    <w:rsid w:val="00100136"/>
    <w:rsid w:val="00101650"/>
    <w:rsid w:val="00101BB2"/>
    <w:rsid w:val="00102647"/>
    <w:rsid w:val="00107A87"/>
    <w:rsid w:val="00110F15"/>
    <w:rsid w:val="00114E14"/>
    <w:rsid w:val="001150B2"/>
    <w:rsid w:val="00115C96"/>
    <w:rsid w:val="00122185"/>
    <w:rsid w:val="0012225A"/>
    <w:rsid w:val="00122750"/>
    <w:rsid w:val="001238EA"/>
    <w:rsid w:val="00123F09"/>
    <w:rsid w:val="00126C4E"/>
    <w:rsid w:val="001278EF"/>
    <w:rsid w:val="0013127B"/>
    <w:rsid w:val="0013280F"/>
    <w:rsid w:val="00133F33"/>
    <w:rsid w:val="00134557"/>
    <w:rsid w:val="0013575E"/>
    <w:rsid w:val="00136C71"/>
    <w:rsid w:val="0013704C"/>
    <w:rsid w:val="00137825"/>
    <w:rsid w:val="00140A30"/>
    <w:rsid w:val="00143F7B"/>
    <w:rsid w:val="0014511F"/>
    <w:rsid w:val="00145608"/>
    <w:rsid w:val="00146594"/>
    <w:rsid w:val="00146B65"/>
    <w:rsid w:val="0015002E"/>
    <w:rsid w:val="00150601"/>
    <w:rsid w:val="00152DE9"/>
    <w:rsid w:val="00154F35"/>
    <w:rsid w:val="001619D8"/>
    <w:rsid w:val="0016228A"/>
    <w:rsid w:val="001629EA"/>
    <w:rsid w:val="0016322F"/>
    <w:rsid w:val="0016364E"/>
    <w:rsid w:val="00166209"/>
    <w:rsid w:val="001673AE"/>
    <w:rsid w:val="00167494"/>
    <w:rsid w:val="001736DF"/>
    <w:rsid w:val="00175DA7"/>
    <w:rsid w:val="00176294"/>
    <w:rsid w:val="0017798E"/>
    <w:rsid w:val="00177C48"/>
    <w:rsid w:val="00177F5E"/>
    <w:rsid w:val="00181220"/>
    <w:rsid w:val="00181853"/>
    <w:rsid w:val="00181EBF"/>
    <w:rsid w:val="00182575"/>
    <w:rsid w:val="00185B6A"/>
    <w:rsid w:val="0018625F"/>
    <w:rsid w:val="00192286"/>
    <w:rsid w:val="0019277A"/>
    <w:rsid w:val="0019290F"/>
    <w:rsid w:val="0019328B"/>
    <w:rsid w:val="00193EFB"/>
    <w:rsid w:val="0019549D"/>
    <w:rsid w:val="001979E7"/>
    <w:rsid w:val="001A0951"/>
    <w:rsid w:val="001A0960"/>
    <w:rsid w:val="001A26F6"/>
    <w:rsid w:val="001A314D"/>
    <w:rsid w:val="001A3A33"/>
    <w:rsid w:val="001A4308"/>
    <w:rsid w:val="001A52E7"/>
    <w:rsid w:val="001A64A2"/>
    <w:rsid w:val="001A677A"/>
    <w:rsid w:val="001A69BD"/>
    <w:rsid w:val="001A6EB6"/>
    <w:rsid w:val="001A7861"/>
    <w:rsid w:val="001B0DB8"/>
    <w:rsid w:val="001B1383"/>
    <w:rsid w:val="001B1961"/>
    <w:rsid w:val="001B332E"/>
    <w:rsid w:val="001B4121"/>
    <w:rsid w:val="001C0849"/>
    <w:rsid w:val="001C0FFE"/>
    <w:rsid w:val="001C175F"/>
    <w:rsid w:val="001C465B"/>
    <w:rsid w:val="001C4C30"/>
    <w:rsid w:val="001C5663"/>
    <w:rsid w:val="001C6153"/>
    <w:rsid w:val="001D2586"/>
    <w:rsid w:val="001D3121"/>
    <w:rsid w:val="001D3B13"/>
    <w:rsid w:val="001D5906"/>
    <w:rsid w:val="001D59B9"/>
    <w:rsid w:val="001D5D31"/>
    <w:rsid w:val="001D682D"/>
    <w:rsid w:val="001D723C"/>
    <w:rsid w:val="001E0932"/>
    <w:rsid w:val="001E22DD"/>
    <w:rsid w:val="001E381F"/>
    <w:rsid w:val="001E51F5"/>
    <w:rsid w:val="001E79D6"/>
    <w:rsid w:val="001E7BFA"/>
    <w:rsid w:val="001F06E7"/>
    <w:rsid w:val="001F18B7"/>
    <w:rsid w:val="001F2EA1"/>
    <w:rsid w:val="001F306A"/>
    <w:rsid w:val="001F3550"/>
    <w:rsid w:val="001F3B8A"/>
    <w:rsid w:val="001F6213"/>
    <w:rsid w:val="002005C9"/>
    <w:rsid w:val="00200768"/>
    <w:rsid w:val="00204832"/>
    <w:rsid w:val="002065ED"/>
    <w:rsid w:val="002071E2"/>
    <w:rsid w:val="00207C86"/>
    <w:rsid w:val="00210E82"/>
    <w:rsid w:val="00211D32"/>
    <w:rsid w:val="002125B1"/>
    <w:rsid w:val="00213038"/>
    <w:rsid w:val="00214063"/>
    <w:rsid w:val="00214834"/>
    <w:rsid w:val="00215009"/>
    <w:rsid w:val="002164A0"/>
    <w:rsid w:val="0022050C"/>
    <w:rsid w:val="002205F9"/>
    <w:rsid w:val="00221C8F"/>
    <w:rsid w:val="00221C97"/>
    <w:rsid w:val="002223F9"/>
    <w:rsid w:val="00222C3D"/>
    <w:rsid w:val="0022367C"/>
    <w:rsid w:val="0022552F"/>
    <w:rsid w:val="0022642B"/>
    <w:rsid w:val="00226946"/>
    <w:rsid w:val="00227082"/>
    <w:rsid w:val="00227894"/>
    <w:rsid w:val="00230E4D"/>
    <w:rsid w:val="00230F5E"/>
    <w:rsid w:val="0023130B"/>
    <w:rsid w:val="00231C08"/>
    <w:rsid w:val="0023230D"/>
    <w:rsid w:val="002327AF"/>
    <w:rsid w:val="00232976"/>
    <w:rsid w:val="00232E92"/>
    <w:rsid w:val="002348E0"/>
    <w:rsid w:val="00236A88"/>
    <w:rsid w:val="00236B6C"/>
    <w:rsid w:val="00240BC8"/>
    <w:rsid w:val="00240ECE"/>
    <w:rsid w:val="00240F3F"/>
    <w:rsid w:val="002410FB"/>
    <w:rsid w:val="002413DE"/>
    <w:rsid w:val="0024166A"/>
    <w:rsid w:val="002418AF"/>
    <w:rsid w:val="00242488"/>
    <w:rsid w:val="00242DEB"/>
    <w:rsid w:val="0024576D"/>
    <w:rsid w:val="00247ECC"/>
    <w:rsid w:val="00247F6B"/>
    <w:rsid w:val="002509E0"/>
    <w:rsid w:val="002511C9"/>
    <w:rsid w:val="00251E3C"/>
    <w:rsid w:val="00251F84"/>
    <w:rsid w:val="00252186"/>
    <w:rsid w:val="00254F84"/>
    <w:rsid w:val="002561CA"/>
    <w:rsid w:val="00256922"/>
    <w:rsid w:val="00257075"/>
    <w:rsid w:val="002573C4"/>
    <w:rsid w:val="00257992"/>
    <w:rsid w:val="00261929"/>
    <w:rsid w:val="00261CC8"/>
    <w:rsid w:val="00262952"/>
    <w:rsid w:val="00262A1B"/>
    <w:rsid w:val="002638C0"/>
    <w:rsid w:val="00263A64"/>
    <w:rsid w:val="00265074"/>
    <w:rsid w:val="002658E0"/>
    <w:rsid w:val="002671C5"/>
    <w:rsid w:val="0026772C"/>
    <w:rsid w:val="0027055E"/>
    <w:rsid w:val="00270F5C"/>
    <w:rsid w:val="00271658"/>
    <w:rsid w:val="00271D3E"/>
    <w:rsid w:val="00272935"/>
    <w:rsid w:val="00272DC3"/>
    <w:rsid w:val="002742C7"/>
    <w:rsid w:val="00274636"/>
    <w:rsid w:val="00274E8A"/>
    <w:rsid w:val="00275D5B"/>
    <w:rsid w:val="00276A41"/>
    <w:rsid w:val="00276D09"/>
    <w:rsid w:val="002772F9"/>
    <w:rsid w:val="00277825"/>
    <w:rsid w:val="00277863"/>
    <w:rsid w:val="00280631"/>
    <w:rsid w:val="002829E4"/>
    <w:rsid w:val="0028345B"/>
    <w:rsid w:val="00285CD5"/>
    <w:rsid w:val="00287F4F"/>
    <w:rsid w:val="00290AF4"/>
    <w:rsid w:val="00291979"/>
    <w:rsid w:val="00291C37"/>
    <w:rsid w:val="00294B5D"/>
    <w:rsid w:val="002955D5"/>
    <w:rsid w:val="0029625A"/>
    <w:rsid w:val="002970BB"/>
    <w:rsid w:val="002971D9"/>
    <w:rsid w:val="00297B31"/>
    <w:rsid w:val="002A4271"/>
    <w:rsid w:val="002A4458"/>
    <w:rsid w:val="002A5116"/>
    <w:rsid w:val="002A5560"/>
    <w:rsid w:val="002A726A"/>
    <w:rsid w:val="002B0589"/>
    <w:rsid w:val="002B0C26"/>
    <w:rsid w:val="002B1CC5"/>
    <w:rsid w:val="002B200F"/>
    <w:rsid w:val="002B21A7"/>
    <w:rsid w:val="002B3385"/>
    <w:rsid w:val="002B3811"/>
    <w:rsid w:val="002B3FA9"/>
    <w:rsid w:val="002B52D9"/>
    <w:rsid w:val="002B60D6"/>
    <w:rsid w:val="002B74E2"/>
    <w:rsid w:val="002C114A"/>
    <w:rsid w:val="002C11A0"/>
    <w:rsid w:val="002C14A0"/>
    <w:rsid w:val="002C2451"/>
    <w:rsid w:val="002C290E"/>
    <w:rsid w:val="002C2DCB"/>
    <w:rsid w:val="002C4E73"/>
    <w:rsid w:val="002C5CC5"/>
    <w:rsid w:val="002D1A2F"/>
    <w:rsid w:val="002D40FE"/>
    <w:rsid w:val="002D4220"/>
    <w:rsid w:val="002D529E"/>
    <w:rsid w:val="002D609D"/>
    <w:rsid w:val="002D6583"/>
    <w:rsid w:val="002D7E54"/>
    <w:rsid w:val="002E13F8"/>
    <w:rsid w:val="002E1C94"/>
    <w:rsid w:val="002E215E"/>
    <w:rsid w:val="002E29D3"/>
    <w:rsid w:val="002E2A83"/>
    <w:rsid w:val="002E386B"/>
    <w:rsid w:val="002E4A77"/>
    <w:rsid w:val="002E530C"/>
    <w:rsid w:val="002E5605"/>
    <w:rsid w:val="002F20F1"/>
    <w:rsid w:val="002F2B2D"/>
    <w:rsid w:val="002F34F6"/>
    <w:rsid w:val="002F35B5"/>
    <w:rsid w:val="002F3773"/>
    <w:rsid w:val="002F5C9A"/>
    <w:rsid w:val="002F5FCD"/>
    <w:rsid w:val="002F6461"/>
    <w:rsid w:val="002F6FF5"/>
    <w:rsid w:val="002F76F6"/>
    <w:rsid w:val="003002C3"/>
    <w:rsid w:val="00302999"/>
    <w:rsid w:val="003037CA"/>
    <w:rsid w:val="00303A17"/>
    <w:rsid w:val="00304475"/>
    <w:rsid w:val="00305173"/>
    <w:rsid w:val="0030665D"/>
    <w:rsid w:val="003067FD"/>
    <w:rsid w:val="00306A2E"/>
    <w:rsid w:val="00313D8E"/>
    <w:rsid w:val="00314463"/>
    <w:rsid w:val="0031451D"/>
    <w:rsid w:val="00320D41"/>
    <w:rsid w:val="00322960"/>
    <w:rsid w:val="003229DF"/>
    <w:rsid w:val="00322B14"/>
    <w:rsid w:val="00322C37"/>
    <w:rsid w:val="00325238"/>
    <w:rsid w:val="0032593C"/>
    <w:rsid w:val="00326008"/>
    <w:rsid w:val="0032616B"/>
    <w:rsid w:val="0032660B"/>
    <w:rsid w:val="00326D04"/>
    <w:rsid w:val="003271D5"/>
    <w:rsid w:val="003277FA"/>
    <w:rsid w:val="0033007D"/>
    <w:rsid w:val="003311FD"/>
    <w:rsid w:val="00331AEF"/>
    <w:rsid w:val="0033237C"/>
    <w:rsid w:val="003337DF"/>
    <w:rsid w:val="00334534"/>
    <w:rsid w:val="00335D8D"/>
    <w:rsid w:val="00335F7B"/>
    <w:rsid w:val="00340C37"/>
    <w:rsid w:val="00340F80"/>
    <w:rsid w:val="0034121A"/>
    <w:rsid w:val="00342844"/>
    <w:rsid w:val="00342A15"/>
    <w:rsid w:val="00343691"/>
    <w:rsid w:val="00343E60"/>
    <w:rsid w:val="00343EFB"/>
    <w:rsid w:val="00344309"/>
    <w:rsid w:val="00344444"/>
    <w:rsid w:val="0034612E"/>
    <w:rsid w:val="00346469"/>
    <w:rsid w:val="0035106D"/>
    <w:rsid w:val="0035259C"/>
    <w:rsid w:val="0035390B"/>
    <w:rsid w:val="00354D84"/>
    <w:rsid w:val="00354E36"/>
    <w:rsid w:val="00354F36"/>
    <w:rsid w:val="003559D3"/>
    <w:rsid w:val="0035618D"/>
    <w:rsid w:val="003566B9"/>
    <w:rsid w:val="00356917"/>
    <w:rsid w:val="0036088E"/>
    <w:rsid w:val="00361278"/>
    <w:rsid w:val="003624EB"/>
    <w:rsid w:val="00362997"/>
    <w:rsid w:val="00363B03"/>
    <w:rsid w:val="00364A15"/>
    <w:rsid w:val="00366204"/>
    <w:rsid w:val="00367AF9"/>
    <w:rsid w:val="00370701"/>
    <w:rsid w:val="0037123B"/>
    <w:rsid w:val="00371398"/>
    <w:rsid w:val="00371675"/>
    <w:rsid w:val="00372AE4"/>
    <w:rsid w:val="00373436"/>
    <w:rsid w:val="003738BF"/>
    <w:rsid w:val="00373ABC"/>
    <w:rsid w:val="0037496F"/>
    <w:rsid w:val="00374B4B"/>
    <w:rsid w:val="003757DB"/>
    <w:rsid w:val="00376B86"/>
    <w:rsid w:val="00376FA5"/>
    <w:rsid w:val="00377281"/>
    <w:rsid w:val="003777D0"/>
    <w:rsid w:val="003802CA"/>
    <w:rsid w:val="00382C48"/>
    <w:rsid w:val="00382EFE"/>
    <w:rsid w:val="00383C7B"/>
    <w:rsid w:val="003856D1"/>
    <w:rsid w:val="00386A12"/>
    <w:rsid w:val="00391BC6"/>
    <w:rsid w:val="00392349"/>
    <w:rsid w:val="00392AFC"/>
    <w:rsid w:val="00392E16"/>
    <w:rsid w:val="0039304F"/>
    <w:rsid w:val="003931E1"/>
    <w:rsid w:val="00393850"/>
    <w:rsid w:val="00393ADE"/>
    <w:rsid w:val="00393B48"/>
    <w:rsid w:val="00393F20"/>
    <w:rsid w:val="00395F9B"/>
    <w:rsid w:val="00396235"/>
    <w:rsid w:val="003A13E3"/>
    <w:rsid w:val="003A226A"/>
    <w:rsid w:val="003A2C59"/>
    <w:rsid w:val="003A4A03"/>
    <w:rsid w:val="003A4A2C"/>
    <w:rsid w:val="003A5623"/>
    <w:rsid w:val="003A6F65"/>
    <w:rsid w:val="003B0341"/>
    <w:rsid w:val="003B1CB4"/>
    <w:rsid w:val="003C22B5"/>
    <w:rsid w:val="003C2A1B"/>
    <w:rsid w:val="003C2D86"/>
    <w:rsid w:val="003C33F9"/>
    <w:rsid w:val="003C4B53"/>
    <w:rsid w:val="003C62F3"/>
    <w:rsid w:val="003C7F4B"/>
    <w:rsid w:val="003D03C0"/>
    <w:rsid w:val="003D143A"/>
    <w:rsid w:val="003D1709"/>
    <w:rsid w:val="003D198B"/>
    <w:rsid w:val="003D19B1"/>
    <w:rsid w:val="003D20E0"/>
    <w:rsid w:val="003D436B"/>
    <w:rsid w:val="003D4F03"/>
    <w:rsid w:val="003E0011"/>
    <w:rsid w:val="003E180C"/>
    <w:rsid w:val="003E1E57"/>
    <w:rsid w:val="003E270F"/>
    <w:rsid w:val="003E65A0"/>
    <w:rsid w:val="003E6F2F"/>
    <w:rsid w:val="003E72C7"/>
    <w:rsid w:val="003E7A78"/>
    <w:rsid w:val="003F0317"/>
    <w:rsid w:val="003F144B"/>
    <w:rsid w:val="003F1B28"/>
    <w:rsid w:val="003F46BB"/>
    <w:rsid w:val="003F4E35"/>
    <w:rsid w:val="003F57CE"/>
    <w:rsid w:val="003F63BF"/>
    <w:rsid w:val="003F6F34"/>
    <w:rsid w:val="004010BF"/>
    <w:rsid w:val="0040206B"/>
    <w:rsid w:val="004024C2"/>
    <w:rsid w:val="00402522"/>
    <w:rsid w:val="00403C49"/>
    <w:rsid w:val="00406575"/>
    <w:rsid w:val="00406882"/>
    <w:rsid w:val="00407CB2"/>
    <w:rsid w:val="004129CB"/>
    <w:rsid w:val="00413082"/>
    <w:rsid w:val="0041426C"/>
    <w:rsid w:val="00417327"/>
    <w:rsid w:val="004173C5"/>
    <w:rsid w:val="00422127"/>
    <w:rsid w:val="00422BB7"/>
    <w:rsid w:val="0042332E"/>
    <w:rsid w:val="004235CF"/>
    <w:rsid w:val="00423DFB"/>
    <w:rsid w:val="004246FF"/>
    <w:rsid w:val="004249D7"/>
    <w:rsid w:val="00426B02"/>
    <w:rsid w:val="00426F26"/>
    <w:rsid w:val="00426F67"/>
    <w:rsid w:val="004278A2"/>
    <w:rsid w:val="00427AB0"/>
    <w:rsid w:val="00427B65"/>
    <w:rsid w:val="00427FAC"/>
    <w:rsid w:val="00431D51"/>
    <w:rsid w:val="00432BB9"/>
    <w:rsid w:val="0043333D"/>
    <w:rsid w:val="0043393A"/>
    <w:rsid w:val="00434CEC"/>
    <w:rsid w:val="00435637"/>
    <w:rsid w:val="004361DF"/>
    <w:rsid w:val="0043649A"/>
    <w:rsid w:val="004401FC"/>
    <w:rsid w:val="0044038B"/>
    <w:rsid w:val="00440A7F"/>
    <w:rsid w:val="00440F37"/>
    <w:rsid w:val="00441351"/>
    <w:rsid w:val="004423C3"/>
    <w:rsid w:val="00442BF4"/>
    <w:rsid w:val="004456FE"/>
    <w:rsid w:val="00446E7B"/>
    <w:rsid w:val="00447B18"/>
    <w:rsid w:val="00450D4C"/>
    <w:rsid w:val="004513A9"/>
    <w:rsid w:val="00454E49"/>
    <w:rsid w:val="00455C56"/>
    <w:rsid w:val="004560B3"/>
    <w:rsid w:val="0045662D"/>
    <w:rsid w:val="004570CF"/>
    <w:rsid w:val="00457A80"/>
    <w:rsid w:val="00460711"/>
    <w:rsid w:val="00461275"/>
    <w:rsid w:val="00461621"/>
    <w:rsid w:val="0046347C"/>
    <w:rsid w:val="004643B5"/>
    <w:rsid w:val="004644ED"/>
    <w:rsid w:val="00464530"/>
    <w:rsid w:val="00464BA4"/>
    <w:rsid w:val="0046638E"/>
    <w:rsid w:val="00466815"/>
    <w:rsid w:val="00466EE0"/>
    <w:rsid w:val="004706F6"/>
    <w:rsid w:val="00470E39"/>
    <w:rsid w:val="004713DE"/>
    <w:rsid w:val="00473059"/>
    <w:rsid w:val="00473460"/>
    <w:rsid w:val="004748C5"/>
    <w:rsid w:val="00475051"/>
    <w:rsid w:val="0047509E"/>
    <w:rsid w:val="004750D1"/>
    <w:rsid w:val="004756F2"/>
    <w:rsid w:val="00475D42"/>
    <w:rsid w:val="00476F8B"/>
    <w:rsid w:val="0048076C"/>
    <w:rsid w:val="00481ED5"/>
    <w:rsid w:val="00482BCF"/>
    <w:rsid w:val="00482CCB"/>
    <w:rsid w:val="00484C14"/>
    <w:rsid w:val="00491F4F"/>
    <w:rsid w:val="00494905"/>
    <w:rsid w:val="00494B76"/>
    <w:rsid w:val="0049502B"/>
    <w:rsid w:val="00496787"/>
    <w:rsid w:val="00497BF3"/>
    <w:rsid w:val="004A1D3B"/>
    <w:rsid w:val="004A1E94"/>
    <w:rsid w:val="004A2258"/>
    <w:rsid w:val="004A2A73"/>
    <w:rsid w:val="004A2E34"/>
    <w:rsid w:val="004A5CE9"/>
    <w:rsid w:val="004A618E"/>
    <w:rsid w:val="004A70FC"/>
    <w:rsid w:val="004B24B8"/>
    <w:rsid w:val="004B32CB"/>
    <w:rsid w:val="004B64FB"/>
    <w:rsid w:val="004B792B"/>
    <w:rsid w:val="004C05E0"/>
    <w:rsid w:val="004C0D45"/>
    <w:rsid w:val="004C1F41"/>
    <w:rsid w:val="004C26EC"/>
    <w:rsid w:val="004C3433"/>
    <w:rsid w:val="004C3743"/>
    <w:rsid w:val="004C4115"/>
    <w:rsid w:val="004C4C49"/>
    <w:rsid w:val="004C5D57"/>
    <w:rsid w:val="004C601B"/>
    <w:rsid w:val="004C6050"/>
    <w:rsid w:val="004D04E0"/>
    <w:rsid w:val="004D1D2A"/>
    <w:rsid w:val="004D33A5"/>
    <w:rsid w:val="004D3760"/>
    <w:rsid w:val="004D67BF"/>
    <w:rsid w:val="004E225D"/>
    <w:rsid w:val="004E35A3"/>
    <w:rsid w:val="004E3720"/>
    <w:rsid w:val="004E5AEB"/>
    <w:rsid w:val="004E74AE"/>
    <w:rsid w:val="004E799F"/>
    <w:rsid w:val="004F02A1"/>
    <w:rsid w:val="004F26AE"/>
    <w:rsid w:val="004F444B"/>
    <w:rsid w:val="004F79E1"/>
    <w:rsid w:val="005016FC"/>
    <w:rsid w:val="005045E8"/>
    <w:rsid w:val="00506E56"/>
    <w:rsid w:val="005106A3"/>
    <w:rsid w:val="00510D44"/>
    <w:rsid w:val="00513FF0"/>
    <w:rsid w:val="005148E6"/>
    <w:rsid w:val="005148E8"/>
    <w:rsid w:val="00515DEE"/>
    <w:rsid w:val="00520F98"/>
    <w:rsid w:val="0052277E"/>
    <w:rsid w:val="00524E7F"/>
    <w:rsid w:val="00524F58"/>
    <w:rsid w:val="00525E4F"/>
    <w:rsid w:val="00526756"/>
    <w:rsid w:val="0052769E"/>
    <w:rsid w:val="005302EC"/>
    <w:rsid w:val="00531694"/>
    <w:rsid w:val="005319CF"/>
    <w:rsid w:val="00532444"/>
    <w:rsid w:val="00533A86"/>
    <w:rsid w:val="00534746"/>
    <w:rsid w:val="00534837"/>
    <w:rsid w:val="00534EF9"/>
    <w:rsid w:val="00536CAB"/>
    <w:rsid w:val="005372D4"/>
    <w:rsid w:val="00540390"/>
    <w:rsid w:val="005403CF"/>
    <w:rsid w:val="005405F4"/>
    <w:rsid w:val="00541A96"/>
    <w:rsid w:val="00541D83"/>
    <w:rsid w:val="00541E1F"/>
    <w:rsid w:val="00542F95"/>
    <w:rsid w:val="00544ABB"/>
    <w:rsid w:val="00544D72"/>
    <w:rsid w:val="00545841"/>
    <w:rsid w:val="0054618D"/>
    <w:rsid w:val="005466E2"/>
    <w:rsid w:val="0054686E"/>
    <w:rsid w:val="00546A8A"/>
    <w:rsid w:val="00551043"/>
    <w:rsid w:val="005510C4"/>
    <w:rsid w:val="005518FF"/>
    <w:rsid w:val="00553B90"/>
    <w:rsid w:val="0055435A"/>
    <w:rsid w:val="0055473F"/>
    <w:rsid w:val="00560656"/>
    <w:rsid w:val="00560A22"/>
    <w:rsid w:val="005611D1"/>
    <w:rsid w:val="00562926"/>
    <w:rsid w:val="00564025"/>
    <w:rsid w:val="00566589"/>
    <w:rsid w:val="005701A5"/>
    <w:rsid w:val="0057149C"/>
    <w:rsid w:val="005748C6"/>
    <w:rsid w:val="00576783"/>
    <w:rsid w:val="00576BC4"/>
    <w:rsid w:val="00580FB7"/>
    <w:rsid w:val="0058115D"/>
    <w:rsid w:val="00581F3C"/>
    <w:rsid w:val="00582377"/>
    <w:rsid w:val="00582592"/>
    <w:rsid w:val="0058285D"/>
    <w:rsid w:val="00582987"/>
    <w:rsid w:val="00582AC6"/>
    <w:rsid w:val="00583D52"/>
    <w:rsid w:val="005841ED"/>
    <w:rsid w:val="00587753"/>
    <w:rsid w:val="00590583"/>
    <w:rsid w:val="00591409"/>
    <w:rsid w:val="00592C10"/>
    <w:rsid w:val="005945DF"/>
    <w:rsid w:val="00595F79"/>
    <w:rsid w:val="00597837"/>
    <w:rsid w:val="00597AD8"/>
    <w:rsid w:val="00597CC0"/>
    <w:rsid w:val="005A063B"/>
    <w:rsid w:val="005A21F9"/>
    <w:rsid w:val="005A2720"/>
    <w:rsid w:val="005A2DCB"/>
    <w:rsid w:val="005A5F27"/>
    <w:rsid w:val="005B0688"/>
    <w:rsid w:val="005B0DEE"/>
    <w:rsid w:val="005B1415"/>
    <w:rsid w:val="005B19A7"/>
    <w:rsid w:val="005B29A3"/>
    <w:rsid w:val="005B3C75"/>
    <w:rsid w:val="005B4D13"/>
    <w:rsid w:val="005B7377"/>
    <w:rsid w:val="005B7F72"/>
    <w:rsid w:val="005C0662"/>
    <w:rsid w:val="005C16F5"/>
    <w:rsid w:val="005C37AF"/>
    <w:rsid w:val="005C414F"/>
    <w:rsid w:val="005C4D25"/>
    <w:rsid w:val="005C5230"/>
    <w:rsid w:val="005C6A68"/>
    <w:rsid w:val="005D1614"/>
    <w:rsid w:val="005D294D"/>
    <w:rsid w:val="005D2B01"/>
    <w:rsid w:val="005D3AEA"/>
    <w:rsid w:val="005D4DF8"/>
    <w:rsid w:val="005D4F5D"/>
    <w:rsid w:val="005D66D7"/>
    <w:rsid w:val="005D6BF4"/>
    <w:rsid w:val="005E0669"/>
    <w:rsid w:val="005E141B"/>
    <w:rsid w:val="005E4498"/>
    <w:rsid w:val="005E44D6"/>
    <w:rsid w:val="005E4F3F"/>
    <w:rsid w:val="005E7124"/>
    <w:rsid w:val="005E785A"/>
    <w:rsid w:val="005E7D96"/>
    <w:rsid w:val="005F2794"/>
    <w:rsid w:val="005F2C89"/>
    <w:rsid w:val="005F3200"/>
    <w:rsid w:val="005F4225"/>
    <w:rsid w:val="005F4876"/>
    <w:rsid w:val="005F61A0"/>
    <w:rsid w:val="005F634C"/>
    <w:rsid w:val="005F7393"/>
    <w:rsid w:val="005F793B"/>
    <w:rsid w:val="00600579"/>
    <w:rsid w:val="00601FDB"/>
    <w:rsid w:val="00602266"/>
    <w:rsid w:val="00603030"/>
    <w:rsid w:val="00603CC3"/>
    <w:rsid w:val="00603E7A"/>
    <w:rsid w:val="006047EE"/>
    <w:rsid w:val="006058A2"/>
    <w:rsid w:val="00605FB4"/>
    <w:rsid w:val="00606B98"/>
    <w:rsid w:val="00607257"/>
    <w:rsid w:val="006108C5"/>
    <w:rsid w:val="00612225"/>
    <w:rsid w:val="00612327"/>
    <w:rsid w:val="00613613"/>
    <w:rsid w:val="00613665"/>
    <w:rsid w:val="00617601"/>
    <w:rsid w:val="006179E3"/>
    <w:rsid w:val="006208D2"/>
    <w:rsid w:val="00621A79"/>
    <w:rsid w:val="00622B76"/>
    <w:rsid w:val="00622FC9"/>
    <w:rsid w:val="00624360"/>
    <w:rsid w:val="00625B36"/>
    <w:rsid w:val="00625F1E"/>
    <w:rsid w:val="00625F28"/>
    <w:rsid w:val="00625F60"/>
    <w:rsid w:val="006308D2"/>
    <w:rsid w:val="00632D49"/>
    <w:rsid w:val="006332E1"/>
    <w:rsid w:val="0063435F"/>
    <w:rsid w:val="00635C3B"/>
    <w:rsid w:val="00636305"/>
    <w:rsid w:val="00636726"/>
    <w:rsid w:val="00637908"/>
    <w:rsid w:val="006404D8"/>
    <w:rsid w:val="0064149C"/>
    <w:rsid w:val="0064316D"/>
    <w:rsid w:val="00644259"/>
    <w:rsid w:val="006446D7"/>
    <w:rsid w:val="006449F6"/>
    <w:rsid w:val="006527DA"/>
    <w:rsid w:val="00652E8B"/>
    <w:rsid w:val="00652F33"/>
    <w:rsid w:val="0065439A"/>
    <w:rsid w:val="00654A0D"/>
    <w:rsid w:val="00656BE6"/>
    <w:rsid w:val="00656DF0"/>
    <w:rsid w:val="00657AE5"/>
    <w:rsid w:val="00657DC0"/>
    <w:rsid w:val="00662765"/>
    <w:rsid w:val="006638FC"/>
    <w:rsid w:val="00664361"/>
    <w:rsid w:val="00664F74"/>
    <w:rsid w:val="006652B9"/>
    <w:rsid w:val="00670E55"/>
    <w:rsid w:val="00672E07"/>
    <w:rsid w:val="006755C2"/>
    <w:rsid w:val="00677A1C"/>
    <w:rsid w:val="00682872"/>
    <w:rsid w:val="00683427"/>
    <w:rsid w:val="00684BBD"/>
    <w:rsid w:val="006866B4"/>
    <w:rsid w:val="00686756"/>
    <w:rsid w:val="006871E3"/>
    <w:rsid w:val="00690046"/>
    <w:rsid w:val="00690F39"/>
    <w:rsid w:val="00691645"/>
    <w:rsid w:val="00692F8C"/>
    <w:rsid w:val="006933A5"/>
    <w:rsid w:val="0069363E"/>
    <w:rsid w:val="00693D47"/>
    <w:rsid w:val="00694AEA"/>
    <w:rsid w:val="006970FD"/>
    <w:rsid w:val="006974F0"/>
    <w:rsid w:val="00697ACB"/>
    <w:rsid w:val="00697BAD"/>
    <w:rsid w:val="006A02FA"/>
    <w:rsid w:val="006A0B10"/>
    <w:rsid w:val="006A0F35"/>
    <w:rsid w:val="006A12A5"/>
    <w:rsid w:val="006A1773"/>
    <w:rsid w:val="006A2EF8"/>
    <w:rsid w:val="006A3026"/>
    <w:rsid w:val="006A4988"/>
    <w:rsid w:val="006B18A6"/>
    <w:rsid w:val="006B226B"/>
    <w:rsid w:val="006B34EB"/>
    <w:rsid w:val="006B45FB"/>
    <w:rsid w:val="006B4728"/>
    <w:rsid w:val="006B489A"/>
    <w:rsid w:val="006B60D1"/>
    <w:rsid w:val="006B64B8"/>
    <w:rsid w:val="006B68E5"/>
    <w:rsid w:val="006B7138"/>
    <w:rsid w:val="006B73BA"/>
    <w:rsid w:val="006C02FD"/>
    <w:rsid w:val="006C2CE7"/>
    <w:rsid w:val="006C359D"/>
    <w:rsid w:val="006C4643"/>
    <w:rsid w:val="006C5E5C"/>
    <w:rsid w:val="006C603F"/>
    <w:rsid w:val="006C6E9A"/>
    <w:rsid w:val="006C7423"/>
    <w:rsid w:val="006D05BD"/>
    <w:rsid w:val="006D1F0F"/>
    <w:rsid w:val="006D21FC"/>
    <w:rsid w:val="006D259A"/>
    <w:rsid w:val="006D275D"/>
    <w:rsid w:val="006D2FC6"/>
    <w:rsid w:val="006D3A03"/>
    <w:rsid w:val="006D3A36"/>
    <w:rsid w:val="006D3C68"/>
    <w:rsid w:val="006D430E"/>
    <w:rsid w:val="006D4666"/>
    <w:rsid w:val="006D56F5"/>
    <w:rsid w:val="006D5B9D"/>
    <w:rsid w:val="006D5DB2"/>
    <w:rsid w:val="006D69B3"/>
    <w:rsid w:val="006D6A55"/>
    <w:rsid w:val="006D728E"/>
    <w:rsid w:val="006D7536"/>
    <w:rsid w:val="006E0759"/>
    <w:rsid w:val="006E107A"/>
    <w:rsid w:val="006E1139"/>
    <w:rsid w:val="006E2053"/>
    <w:rsid w:val="006E242E"/>
    <w:rsid w:val="006E38ED"/>
    <w:rsid w:val="006E39FF"/>
    <w:rsid w:val="006E4942"/>
    <w:rsid w:val="006E703B"/>
    <w:rsid w:val="006E7EA7"/>
    <w:rsid w:val="006E7EA9"/>
    <w:rsid w:val="006F0146"/>
    <w:rsid w:val="006F0CC4"/>
    <w:rsid w:val="006F2403"/>
    <w:rsid w:val="006F3999"/>
    <w:rsid w:val="006F490E"/>
    <w:rsid w:val="006F529D"/>
    <w:rsid w:val="006F583B"/>
    <w:rsid w:val="006F71EC"/>
    <w:rsid w:val="007009E1"/>
    <w:rsid w:val="007034C2"/>
    <w:rsid w:val="00703A34"/>
    <w:rsid w:val="00705960"/>
    <w:rsid w:val="0070620F"/>
    <w:rsid w:val="0070738D"/>
    <w:rsid w:val="00711C4B"/>
    <w:rsid w:val="00712802"/>
    <w:rsid w:val="00713430"/>
    <w:rsid w:val="007146A4"/>
    <w:rsid w:val="00715711"/>
    <w:rsid w:val="00717295"/>
    <w:rsid w:val="007173E4"/>
    <w:rsid w:val="0072020B"/>
    <w:rsid w:val="00720220"/>
    <w:rsid w:val="0072223E"/>
    <w:rsid w:val="00723AB3"/>
    <w:rsid w:val="00723B95"/>
    <w:rsid w:val="00724693"/>
    <w:rsid w:val="00724706"/>
    <w:rsid w:val="00727279"/>
    <w:rsid w:val="00727415"/>
    <w:rsid w:val="007276A6"/>
    <w:rsid w:val="007279AC"/>
    <w:rsid w:val="00730F20"/>
    <w:rsid w:val="007314E9"/>
    <w:rsid w:val="00732788"/>
    <w:rsid w:val="00732C2E"/>
    <w:rsid w:val="007334D8"/>
    <w:rsid w:val="007334FA"/>
    <w:rsid w:val="00734183"/>
    <w:rsid w:val="0073565D"/>
    <w:rsid w:val="00736115"/>
    <w:rsid w:val="00736C1D"/>
    <w:rsid w:val="007373AA"/>
    <w:rsid w:val="00737828"/>
    <w:rsid w:val="00737877"/>
    <w:rsid w:val="00737B7A"/>
    <w:rsid w:val="00740437"/>
    <w:rsid w:val="00742C5C"/>
    <w:rsid w:val="00745B78"/>
    <w:rsid w:val="00745BF6"/>
    <w:rsid w:val="00746370"/>
    <w:rsid w:val="00747337"/>
    <w:rsid w:val="007503E6"/>
    <w:rsid w:val="007506E3"/>
    <w:rsid w:val="00750C83"/>
    <w:rsid w:val="00750DCC"/>
    <w:rsid w:val="007520AE"/>
    <w:rsid w:val="007527F4"/>
    <w:rsid w:val="00756243"/>
    <w:rsid w:val="00756F26"/>
    <w:rsid w:val="00757204"/>
    <w:rsid w:val="00757306"/>
    <w:rsid w:val="0075740A"/>
    <w:rsid w:val="00757C82"/>
    <w:rsid w:val="00760869"/>
    <w:rsid w:val="00763FE6"/>
    <w:rsid w:val="0076406B"/>
    <w:rsid w:val="0076424D"/>
    <w:rsid w:val="00765A12"/>
    <w:rsid w:val="00766BBA"/>
    <w:rsid w:val="00766FF0"/>
    <w:rsid w:val="0077019C"/>
    <w:rsid w:val="007708C4"/>
    <w:rsid w:val="00770BE4"/>
    <w:rsid w:val="00771FA3"/>
    <w:rsid w:val="007735DC"/>
    <w:rsid w:val="007740F8"/>
    <w:rsid w:val="00774630"/>
    <w:rsid w:val="00774A28"/>
    <w:rsid w:val="00775523"/>
    <w:rsid w:val="007755C9"/>
    <w:rsid w:val="00780998"/>
    <w:rsid w:val="00780A25"/>
    <w:rsid w:val="007818A1"/>
    <w:rsid w:val="00781EF4"/>
    <w:rsid w:val="007827C4"/>
    <w:rsid w:val="00783959"/>
    <w:rsid w:val="00784104"/>
    <w:rsid w:val="0078503C"/>
    <w:rsid w:val="00785044"/>
    <w:rsid w:val="0078708B"/>
    <w:rsid w:val="007876A9"/>
    <w:rsid w:val="00792AE2"/>
    <w:rsid w:val="007934FA"/>
    <w:rsid w:val="00793523"/>
    <w:rsid w:val="0079385F"/>
    <w:rsid w:val="00795EF2"/>
    <w:rsid w:val="00795F52"/>
    <w:rsid w:val="00797129"/>
    <w:rsid w:val="00797BE5"/>
    <w:rsid w:val="007A05C1"/>
    <w:rsid w:val="007A2FF1"/>
    <w:rsid w:val="007A45AE"/>
    <w:rsid w:val="007B323A"/>
    <w:rsid w:val="007B3CD8"/>
    <w:rsid w:val="007B444C"/>
    <w:rsid w:val="007B502B"/>
    <w:rsid w:val="007B5ACB"/>
    <w:rsid w:val="007B5F91"/>
    <w:rsid w:val="007B7601"/>
    <w:rsid w:val="007C0569"/>
    <w:rsid w:val="007C13E9"/>
    <w:rsid w:val="007C2B54"/>
    <w:rsid w:val="007C3396"/>
    <w:rsid w:val="007C344F"/>
    <w:rsid w:val="007C40D3"/>
    <w:rsid w:val="007C4E91"/>
    <w:rsid w:val="007C62BE"/>
    <w:rsid w:val="007D05BD"/>
    <w:rsid w:val="007D1CC2"/>
    <w:rsid w:val="007D38F9"/>
    <w:rsid w:val="007D43A0"/>
    <w:rsid w:val="007D50D1"/>
    <w:rsid w:val="007D6B7F"/>
    <w:rsid w:val="007E0CB1"/>
    <w:rsid w:val="007E2FC4"/>
    <w:rsid w:val="007E532F"/>
    <w:rsid w:val="007E55BB"/>
    <w:rsid w:val="007E5D60"/>
    <w:rsid w:val="007E5FAA"/>
    <w:rsid w:val="007E6E9E"/>
    <w:rsid w:val="007E6F27"/>
    <w:rsid w:val="007E782F"/>
    <w:rsid w:val="007E7D2B"/>
    <w:rsid w:val="007F08CF"/>
    <w:rsid w:val="007F0918"/>
    <w:rsid w:val="007F1AF8"/>
    <w:rsid w:val="007F1C14"/>
    <w:rsid w:val="007F2926"/>
    <w:rsid w:val="007F2CC3"/>
    <w:rsid w:val="007F32E2"/>
    <w:rsid w:val="007F333E"/>
    <w:rsid w:val="007F3A51"/>
    <w:rsid w:val="007F5575"/>
    <w:rsid w:val="007F67EE"/>
    <w:rsid w:val="007F74E4"/>
    <w:rsid w:val="00800BCE"/>
    <w:rsid w:val="00803172"/>
    <w:rsid w:val="008042DE"/>
    <w:rsid w:val="00805F35"/>
    <w:rsid w:val="0080692C"/>
    <w:rsid w:val="00807332"/>
    <w:rsid w:val="0080743D"/>
    <w:rsid w:val="00811FD1"/>
    <w:rsid w:val="008128AF"/>
    <w:rsid w:val="00812E3A"/>
    <w:rsid w:val="008138F5"/>
    <w:rsid w:val="00813BEC"/>
    <w:rsid w:val="0081406A"/>
    <w:rsid w:val="008166BF"/>
    <w:rsid w:val="00817D3A"/>
    <w:rsid w:val="00820117"/>
    <w:rsid w:val="00820D2F"/>
    <w:rsid w:val="00822458"/>
    <w:rsid w:val="00823CF5"/>
    <w:rsid w:val="00824CEB"/>
    <w:rsid w:val="00825875"/>
    <w:rsid w:val="00826998"/>
    <w:rsid w:val="00826B5E"/>
    <w:rsid w:val="00826CB9"/>
    <w:rsid w:val="00827994"/>
    <w:rsid w:val="00830410"/>
    <w:rsid w:val="00830CAA"/>
    <w:rsid w:val="0083163D"/>
    <w:rsid w:val="00833A2F"/>
    <w:rsid w:val="0083452B"/>
    <w:rsid w:val="00834650"/>
    <w:rsid w:val="00836A74"/>
    <w:rsid w:val="00836E3C"/>
    <w:rsid w:val="00837C9C"/>
    <w:rsid w:val="00840D93"/>
    <w:rsid w:val="00842759"/>
    <w:rsid w:val="008433F1"/>
    <w:rsid w:val="00843442"/>
    <w:rsid w:val="008444AE"/>
    <w:rsid w:val="008460E4"/>
    <w:rsid w:val="00847B67"/>
    <w:rsid w:val="00850890"/>
    <w:rsid w:val="00850C27"/>
    <w:rsid w:val="008512EF"/>
    <w:rsid w:val="008513C4"/>
    <w:rsid w:val="00854CFC"/>
    <w:rsid w:val="008566BC"/>
    <w:rsid w:val="0085702D"/>
    <w:rsid w:val="0086527D"/>
    <w:rsid w:val="00865D51"/>
    <w:rsid w:val="00866709"/>
    <w:rsid w:val="00866E8C"/>
    <w:rsid w:val="008673DC"/>
    <w:rsid w:val="00870A78"/>
    <w:rsid w:val="0087127B"/>
    <w:rsid w:val="00872FF8"/>
    <w:rsid w:val="00874814"/>
    <w:rsid w:val="00875326"/>
    <w:rsid w:val="00875565"/>
    <w:rsid w:val="0087595E"/>
    <w:rsid w:val="0088224B"/>
    <w:rsid w:val="00882353"/>
    <w:rsid w:val="00886021"/>
    <w:rsid w:val="00887659"/>
    <w:rsid w:val="00887B6D"/>
    <w:rsid w:val="008913A5"/>
    <w:rsid w:val="0089390F"/>
    <w:rsid w:val="00894171"/>
    <w:rsid w:val="008942E4"/>
    <w:rsid w:val="0089456C"/>
    <w:rsid w:val="00895B6E"/>
    <w:rsid w:val="00896EAC"/>
    <w:rsid w:val="008A1379"/>
    <w:rsid w:val="008A1D0E"/>
    <w:rsid w:val="008A2588"/>
    <w:rsid w:val="008A26EC"/>
    <w:rsid w:val="008A3070"/>
    <w:rsid w:val="008A328E"/>
    <w:rsid w:val="008A3E20"/>
    <w:rsid w:val="008A5BBF"/>
    <w:rsid w:val="008A61AC"/>
    <w:rsid w:val="008A61EC"/>
    <w:rsid w:val="008A6368"/>
    <w:rsid w:val="008A6BAD"/>
    <w:rsid w:val="008A6FD2"/>
    <w:rsid w:val="008B05E0"/>
    <w:rsid w:val="008B09A5"/>
    <w:rsid w:val="008B2E70"/>
    <w:rsid w:val="008B33A7"/>
    <w:rsid w:val="008B411F"/>
    <w:rsid w:val="008B5A87"/>
    <w:rsid w:val="008B750D"/>
    <w:rsid w:val="008B7EA9"/>
    <w:rsid w:val="008C07F1"/>
    <w:rsid w:val="008C0F5D"/>
    <w:rsid w:val="008C179A"/>
    <w:rsid w:val="008C17FC"/>
    <w:rsid w:val="008C1E1A"/>
    <w:rsid w:val="008C252C"/>
    <w:rsid w:val="008C313C"/>
    <w:rsid w:val="008C3149"/>
    <w:rsid w:val="008C3271"/>
    <w:rsid w:val="008C3F6A"/>
    <w:rsid w:val="008C4A2B"/>
    <w:rsid w:val="008C4A3F"/>
    <w:rsid w:val="008C4BCA"/>
    <w:rsid w:val="008C4C9A"/>
    <w:rsid w:val="008C5FB7"/>
    <w:rsid w:val="008D2479"/>
    <w:rsid w:val="008D3866"/>
    <w:rsid w:val="008D4265"/>
    <w:rsid w:val="008D5079"/>
    <w:rsid w:val="008D5E4F"/>
    <w:rsid w:val="008D6587"/>
    <w:rsid w:val="008D754C"/>
    <w:rsid w:val="008E2F1B"/>
    <w:rsid w:val="008E3556"/>
    <w:rsid w:val="008E39BE"/>
    <w:rsid w:val="008E4366"/>
    <w:rsid w:val="008E61EA"/>
    <w:rsid w:val="008E6B05"/>
    <w:rsid w:val="008E6F4C"/>
    <w:rsid w:val="008E7106"/>
    <w:rsid w:val="008E7E21"/>
    <w:rsid w:val="008F0B27"/>
    <w:rsid w:val="008F100A"/>
    <w:rsid w:val="008F30D6"/>
    <w:rsid w:val="008F634D"/>
    <w:rsid w:val="009007E0"/>
    <w:rsid w:val="009008F1"/>
    <w:rsid w:val="00901DFB"/>
    <w:rsid w:val="0090291B"/>
    <w:rsid w:val="009059EB"/>
    <w:rsid w:val="0090637A"/>
    <w:rsid w:val="00910165"/>
    <w:rsid w:val="009105AC"/>
    <w:rsid w:val="00911413"/>
    <w:rsid w:val="00911AA7"/>
    <w:rsid w:val="00912099"/>
    <w:rsid w:val="00912131"/>
    <w:rsid w:val="0091235B"/>
    <w:rsid w:val="00912F0F"/>
    <w:rsid w:val="0091300C"/>
    <w:rsid w:val="00914039"/>
    <w:rsid w:val="009149A2"/>
    <w:rsid w:val="00915320"/>
    <w:rsid w:val="00916347"/>
    <w:rsid w:val="0091635D"/>
    <w:rsid w:val="009177F0"/>
    <w:rsid w:val="00917F84"/>
    <w:rsid w:val="00920D88"/>
    <w:rsid w:val="0092484A"/>
    <w:rsid w:val="00926748"/>
    <w:rsid w:val="00926C61"/>
    <w:rsid w:val="00926DA4"/>
    <w:rsid w:val="0092713E"/>
    <w:rsid w:val="0092779A"/>
    <w:rsid w:val="009304BA"/>
    <w:rsid w:val="00931BE6"/>
    <w:rsid w:val="0093265F"/>
    <w:rsid w:val="00932799"/>
    <w:rsid w:val="009333D3"/>
    <w:rsid w:val="00933DC4"/>
    <w:rsid w:val="00934C1F"/>
    <w:rsid w:val="00935882"/>
    <w:rsid w:val="00936B57"/>
    <w:rsid w:val="00936BAF"/>
    <w:rsid w:val="009415C6"/>
    <w:rsid w:val="009417B9"/>
    <w:rsid w:val="009426CD"/>
    <w:rsid w:val="009432D5"/>
    <w:rsid w:val="00943556"/>
    <w:rsid w:val="00951EBF"/>
    <w:rsid w:val="00952B97"/>
    <w:rsid w:val="00952F5C"/>
    <w:rsid w:val="00953D8B"/>
    <w:rsid w:val="00953E76"/>
    <w:rsid w:val="00954256"/>
    <w:rsid w:val="00955EB5"/>
    <w:rsid w:val="00956464"/>
    <w:rsid w:val="00962633"/>
    <w:rsid w:val="009626D7"/>
    <w:rsid w:val="009631AA"/>
    <w:rsid w:val="00965A75"/>
    <w:rsid w:val="0096756F"/>
    <w:rsid w:val="0097020F"/>
    <w:rsid w:val="00970B76"/>
    <w:rsid w:val="009714AB"/>
    <w:rsid w:val="00971892"/>
    <w:rsid w:val="00971B13"/>
    <w:rsid w:val="00971C39"/>
    <w:rsid w:val="00972555"/>
    <w:rsid w:val="00975387"/>
    <w:rsid w:val="0097589D"/>
    <w:rsid w:val="00975955"/>
    <w:rsid w:val="00976BD4"/>
    <w:rsid w:val="009815D1"/>
    <w:rsid w:val="00982D29"/>
    <w:rsid w:val="00983052"/>
    <w:rsid w:val="00984B3B"/>
    <w:rsid w:val="00984CB0"/>
    <w:rsid w:val="00985E07"/>
    <w:rsid w:val="009872D0"/>
    <w:rsid w:val="009903A8"/>
    <w:rsid w:val="0099251D"/>
    <w:rsid w:val="00993C25"/>
    <w:rsid w:val="009957C9"/>
    <w:rsid w:val="009A0566"/>
    <w:rsid w:val="009A1A57"/>
    <w:rsid w:val="009A2C75"/>
    <w:rsid w:val="009A373C"/>
    <w:rsid w:val="009A549C"/>
    <w:rsid w:val="009A576F"/>
    <w:rsid w:val="009A5FC1"/>
    <w:rsid w:val="009A62F2"/>
    <w:rsid w:val="009A6783"/>
    <w:rsid w:val="009A68EB"/>
    <w:rsid w:val="009A767D"/>
    <w:rsid w:val="009A7E32"/>
    <w:rsid w:val="009B0A51"/>
    <w:rsid w:val="009B27D9"/>
    <w:rsid w:val="009B29F1"/>
    <w:rsid w:val="009B2B4C"/>
    <w:rsid w:val="009B375E"/>
    <w:rsid w:val="009B380B"/>
    <w:rsid w:val="009B4292"/>
    <w:rsid w:val="009B48C5"/>
    <w:rsid w:val="009B4BC6"/>
    <w:rsid w:val="009B5238"/>
    <w:rsid w:val="009C0359"/>
    <w:rsid w:val="009C0601"/>
    <w:rsid w:val="009C217A"/>
    <w:rsid w:val="009C2A19"/>
    <w:rsid w:val="009C6B4C"/>
    <w:rsid w:val="009C7E6B"/>
    <w:rsid w:val="009D0FCE"/>
    <w:rsid w:val="009D23C0"/>
    <w:rsid w:val="009D311E"/>
    <w:rsid w:val="009D32C0"/>
    <w:rsid w:val="009D7A5C"/>
    <w:rsid w:val="009E1F62"/>
    <w:rsid w:val="009E1F8F"/>
    <w:rsid w:val="009E2305"/>
    <w:rsid w:val="009E2B5B"/>
    <w:rsid w:val="009E2D1F"/>
    <w:rsid w:val="009E376D"/>
    <w:rsid w:val="009E4005"/>
    <w:rsid w:val="009E40F6"/>
    <w:rsid w:val="009E4E5C"/>
    <w:rsid w:val="009E62BC"/>
    <w:rsid w:val="009E6D56"/>
    <w:rsid w:val="009F0049"/>
    <w:rsid w:val="009F0FE0"/>
    <w:rsid w:val="009F1863"/>
    <w:rsid w:val="009F1F61"/>
    <w:rsid w:val="009F2152"/>
    <w:rsid w:val="009F216D"/>
    <w:rsid w:val="009F386B"/>
    <w:rsid w:val="009F4518"/>
    <w:rsid w:val="009F47F7"/>
    <w:rsid w:val="009F491D"/>
    <w:rsid w:val="009F5B72"/>
    <w:rsid w:val="009F5F94"/>
    <w:rsid w:val="009F6238"/>
    <w:rsid w:val="009F6863"/>
    <w:rsid w:val="009F6A4D"/>
    <w:rsid w:val="00A010F0"/>
    <w:rsid w:val="00A01E21"/>
    <w:rsid w:val="00A04E85"/>
    <w:rsid w:val="00A05120"/>
    <w:rsid w:val="00A05201"/>
    <w:rsid w:val="00A05740"/>
    <w:rsid w:val="00A05A39"/>
    <w:rsid w:val="00A06899"/>
    <w:rsid w:val="00A07CE4"/>
    <w:rsid w:val="00A10737"/>
    <w:rsid w:val="00A1181E"/>
    <w:rsid w:val="00A131E1"/>
    <w:rsid w:val="00A1382B"/>
    <w:rsid w:val="00A16063"/>
    <w:rsid w:val="00A16AC9"/>
    <w:rsid w:val="00A172AD"/>
    <w:rsid w:val="00A21C00"/>
    <w:rsid w:val="00A21D4A"/>
    <w:rsid w:val="00A2264B"/>
    <w:rsid w:val="00A252F1"/>
    <w:rsid w:val="00A253E6"/>
    <w:rsid w:val="00A2712A"/>
    <w:rsid w:val="00A271FD"/>
    <w:rsid w:val="00A3019D"/>
    <w:rsid w:val="00A31EFE"/>
    <w:rsid w:val="00A324D8"/>
    <w:rsid w:val="00A340A1"/>
    <w:rsid w:val="00A343E7"/>
    <w:rsid w:val="00A354B9"/>
    <w:rsid w:val="00A35BB7"/>
    <w:rsid w:val="00A35FB8"/>
    <w:rsid w:val="00A407F5"/>
    <w:rsid w:val="00A4103D"/>
    <w:rsid w:val="00A4188C"/>
    <w:rsid w:val="00A42F28"/>
    <w:rsid w:val="00A430C8"/>
    <w:rsid w:val="00A44DE2"/>
    <w:rsid w:val="00A44DFE"/>
    <w:rsid w:val="00A4510A"/>
    <w:rsid w:val="00A45CF8"/>
    <w:rsid w:val="00A4622F"/>
    <w:rsid w:val="00A464E6"/>
    <w:rsid w:val="00A46A0C"/>
    <w:rsid w:val="00A4700F"/>
    <w:rsid w:val="00A476CA"/>
    <w:rsid w:val="00A50886"/>
    <w:rsid w:val="00A50CD5"/>
    <w:rsid w:val="00A528AB"/>
    <w:rsid w:val="00A54AB0"/>
    <w:rsid w:val="00A54D81"/>
    <w:rsid w:val="00A5692F"/>
    <w:rsid w:val="00A57196"/>
    <w:rsid w:val="00A5799E"/>
    <w:rsid w:val="00A61526"/>
    <w:rsid w:val="00A62A0D"/>
    <w:rsid w:val="00A62C9C"/>
    <w:rsid w:val="00A66F46"/>
    <w:rsid w:val="00A67E31"/>
    <w:rsid w:val="00A703BC"/>
    <w:rsid w:val="00A71849"/>
    <w:rsid w:val="00A71872"/>
    <w:rsid w:val="00A723CA"/>
    <w:rsid w:val="00A72635"/>
    <w:rsid w:val="00A72851"/>
    <w:rsid w:val="00A72B60"/>
    <w:rsid w:val="00A7398B"/>
    <w:rsid w:val="00A76A4C"/>
    <w:rsid w:val="00A76BD9"/>
    <w:rsid w:val="00A800C0"/>
    <w:rsid w:val="00A807F7"/>
    <w:rsid w:val="00A826D6"/>
    <w:rsid w:val="00A82757"/>
    <w:rsid w:val="00A82A92"/>
    <w:rsid w:val="00A82C6F"/>
    <w:rsid w:val="00A844A3"/>
    <w:rsid w:val="00A84822"/>
    <w:rsid w:val="00A86533"/>
    <w:rsid w:val="00A865BD"/>
    <w:rsid w:val="00A86FC4"/>
    <w:rsid w:val="00A87929"/>
    <w:rsid w:val="00A90FC0"/>
    <w:rsid w:val="00A95C79"/>
    <w:rsid w:val="00A969D9"/>
    <w:rsid w:val="00A97523"/>
    <w:rsid w:val="00A97895"/>
    <w:rsid w:val="00A978AD"/>
    <w:rsid w:val="00AA0750"/>
    <w:rsid w:val="00AA178C"/>
    <w:rsid w:val="00AA2701"/>
    <w:rsid w:val="00AA2BCF"/>
    <w:rsid w:val="00AA42EB"/>
    <w:rsid w:val="00AA471F"/>
    <w:rsid w:val="00AA4CD6"/>
    <w:rsid w:val="00AA5F48"/>
    <w:rsid w:val="00AA6AA7"/>
    <w:rsid w:val="00AB0C22"/>
    <w:rsid w:val="00AB15D0"/>
    <w:rsid w:val="00AB2AB3"/>
    <w:rsid w:val="00AB2FE1"/>
    <w:rsid w:val="00AB3F4D"/>
    <w:rsid w:val="00AB40FF"/>
    <w:rsid w:val="00AB5AA1"/>
    <w:rsid w:val="00AB7695"/>
    <w:rsid w:val="00AC0163"/>
    <w:rsid w:val="00AC08CB"/>
    <w:rsid w:val="00AC3E7D"/>
    <w:rsid w:val="00AC4D4B"/>
    <w:rsid w:val="00AC6318"/>
    <w:rsid w:val="00AC65D1"/>
    <w:rsid w:val="00AD044D"/>
    <w:rsid w:val="00AD1864"/>
    <w:rsid w:val="00AD33B8"/>
    <w:rsid w:val="00AD3410"/>
    <w:rsid w:val="00AD5119"/>
    <w:rsid w:val="00AD696A"/>
    <w:rsid w:val="00AD7A54"/>
    <w:rsid w:val="00AE04DA"/>
    <w:rsid w:val="00AE113E"/>
    <w:rsid w:val="00AE157B"/>
    <w:rsid w:val="00AE1832"/>
    <w:rsid w:val="00AE2567"/>
    <w:rsid w:val="00AE2A27"/>
    <w:rsid w:val="00AE2ABB"/>
    <w:rsid w:val="00AE3588"/>
    <w:rsid w:val="00AE36D3"/>
    <w:rsid w:val="00AE386C"/>
    <w:rsid w:val="00AE406E"/>
    <w:rsid w:val="00AE41E0"/>
    <w:rsid w:val="00AE4B2C"/>
    <w:rsid w:val="00AE4C07"/>
    <w:rsid w:val="00AE6473"/>
    <w:rsid w:val="00AE7760"/>
    <w:rsid w:val="00AE7E12"/>
    <w:rsid w:val="00AF3545"/>
    <w:rsid w:val="00AF35CD"/>
    <w:rsid w:val="00AF5DBC"/>
    <w:rsid w:val="00AF7262"/>
    <w:rsid w:val="00AF7E66"/>
    <w:rsid w:val="00AF7F0B"/>
    <w:rsid w:val="00B00BB0"/>
    <w:rsid w:val="00B01706"/>
    <w:rsid w:val="00B02AEB"/>
    <w:rsid w:val="00B02EB5"/>
    <w:rsid w:val="00B04463"/>
    <w:rsid w:val="00B045C4"/>
    <w:rsid w:val="00B10B0D"/>
    <w:rsid w:val="00B11569"/>
    <w:rsid w:val="00B134BD"/>
    <w:rsid w:val="00B145AD"/>
    <w:rsid w:val="00B16537"/>
    <w:rsid w:val="00B20512"/>
    <w:rsid w:val="00B20768"/>
    <w:rsid w:val="00B2095D"/>
    <w:rsid w:val="00B2197B"/>
    <w:rsid w:val="00B22A48"/>
    <w:rsid w:val="00B23471"/>
    <w:rsid w:val="00B244E7"/>
    <w:rsid w:val="00B24F60"/>
    <w:rsid w:val="00B26848"/>
    <w:rsid w:val="00B30D0B"/>
    <w:rsid w:val="00B31306"/>
    <w:rsid w:val="00B315DB"/>
    <w:rsid w:val="00B366C7"/>
    <w:rsid w:val="00B3676E"/>
    <w:rsid w:val="00B36878"/>
    <w:rsid w:val="00B36A82"/>
    <w:rsid w:val="00B36FD4"/>
    <w:rsid w:val="00B37395"/>
    <w:rsid w:val="00B3761A"/>
    <w:rsid w:val="00B403EA"/>
    <w:rsid w:val="00B40C7B"/>
    <w:rsid w:val="00B40DE3"/>
    <w:rsid w:val="00B41B44"/>
    <w:rsid w:val="00B41B93"/>
    <w:rsid w:val="00B43AC0"/>
    <w:rsid w:val="00B43FBF"/>
    <w:rsid w:val="00B46A1B"/>
    <w:rsid w:val="00B47C52"/>
    <w:rsid w:val="00B50BEF"/>
    <w:rsid w:val="00B50C6E"/>
    <w:rsid w:val="00B5283F"/>
    <w:rsid w:val="00B52E88"/>
    <w:rsid w:val="00B52EC4"/>
    <w:rsid w:val="00B536BB"/>
    <w:rsid w:val="00B54217"/>
    <w:rsid w:val="00B54E3D"/>
    <w:rsid w:val="00B55504"/>
    <w:rsid w:val="00B55F87"/>
    <w:rsid w:val="00B5715B"/>
    <w:rsid w:val="00B57598"/>
    <w:rsid w:val="00B57666"/>
    <w:rsid w:val="00B62CB0"/>
    <w:rsid w:val="00B62DE0"/>
    <w:rsid w:val="00B6497D"/>
    <w:rsid w:val="00B67E83"/>
    <w:rsid w:val="00B71514"/>
    <w:rsid w:val="00B72322"/>
    <w:rsid w:val="00B74E61"/>
    <w:rsid w:val="00B7539B"/>
    <w:rsid w:val="00B76131"/>
    <w:rsid w:val="00B77CC2"/>
    <w:rsid w:val="00B80F67"/>
    <w:rsid w:val="00B81156"/>
    <w:rsid w:val="00B823B0"/>
    <w:rsid w:val="00B82E62"/>
    <w:rsid w:val="00B83456"/>
    <w:rsid w:val="00B86B9E"/>
    <w:rsid w:val="00B86EF6"/>
    <w:rsid w:val="00B876C2"/>
    <w:rsid w:val="00B879C6"/>
    <w:rsid w:val="00B904C1"/>
    <w:rsid w:val="00B90B19"/>
    <w:rsid w:val="00B90F51"/>
    <w:rsid w:val="00B91E3C"/>
    <w:rsid w:val="00B9308E"/>
    <w:rsid w:val="00B93DB3"/>
    <w:rsid w:val="00B96494"/>
    <w:rsid w:val="00B96624"/>
    <w:rsid w:val="00B96B94"/>
    <w:rsid w:val="00B97D42"/>
    <w:rsid w:val="00BA02FD"/>
    <w:rsid w:val="00BA0D9E"/>
    <w:rsid w:val="00BA0E2B"/>
    <w:rsid w:val="00BA3931"/>
    <w:rsid w:val="00BA4EA3"/>
    <w:rsid w:val="00BA5428"/>
    <w:rsid w:val="00BA5789"/>
    <w:rsid w:val="00BA62B7"/>
    <w:rsid w:val="00BA66D6"/>
    <w:rsid w:val="00BB07AA"/>
    <w:rsid w:val="00BB12DB"/>
    <w:rsid w:val="00BB2385"/>
    <w:rsid w:val="00BB2670"/>
    <w:rsid w:val="00BB272D"/>
    <w:rsid w:val="00BB2911"/>
    <w:rsid w:val="00BB410C"/>
    <w:rsid w:val="00BB4544"/>
    <w:rsid w:val="00BB4AD2"/>
    <w:rsid w:val="00BB505D"/>
    <w:rsid w:val="00BB5103"/>
    <w:rsid w:val="00BB551D"/>
    <w:rsid w:val="00BB7F0F"/>
    <w:rsid w:val="00BC129B"/>
    <w:rsid w:val="00BC1F3C"/>
    <w:rsid w:val="00BC4958"/>
    <w:rsid w:val="00BC4A9B"/>
    <w:rsid w:val="00BC4F02"/>
    <w:rsid w:val="00BC6D38"/>
    <w:rsid w:val="00BC7429"/>
    <w:rsid w:val="00BC7792"/>
    <w:rsid w:val="00BD08CF"/>
    <w:rsid w:val="00BD1182"/>
    <w:rsid w:val="00BD1E91"/>
    <w:rsid w:val="00BD39FF"/>
    <w:rsid w:val="00BD4C7C"/>
    <w:rsid w:val="00BD7A54"/>
    <w:rsid w:val="00BE2C32"/>
    <w:rsid w:val="00BE37FB"/>
    <w:rsid w:val="00BE590E"/>
    <w:rsid w:val="00BE6A92"/>
    <w:rsid w:val="00BE7819"/>
    <w:rsid w:val="00BF0DB6"/>
    <w:rsid w:val="00BF0F74"/>
    <w:rsid w:val="00BF101B"/>
    <w:rsid w:val="00BF33A9"/>
    <w:rsid w:val="00BF4ACC"/>
    <w:rsid w:val="00BF5430"/>
    <w:rsid w:val="00C004F8"/>
    <w:rsid w:val="00C02701"/>
    <w:rsid w:val="00C02988"/>
    <w:rsid w:val="00C02C21"/>
    <w:rsid w:val="00C066F3"/>
    <w:rsid w:val="00C10B9C"/>
    <w:rsid w:val="00C11C76"/>
    <w:rsid w:val="00C12058"/>
    <w:rsid w:val="00C13868"/>
    <w:rsid w:val="00C1503D"/>
    <w:rsid w:val="00C15E6D"/>
    <w:rsid w:val="00C164B0"/>
    <w:rsid w:val="00C16C78"/>
    <w:rsid w:val="00C16ECE"/>
    <w:rsid w:val="00C24CEB"/>
    <w:rsid w:val="00C24D7F"/>
    <w:rsid w:val="00C251B1"/>
    <w:rsid w:val="00C25DB5"/>
    <w:rsid w:val="00C2624E"/>
    <w:rsid w:val="00C27322"/>
    <w:rsid w:val="00C27AB7"/>
    <w:rsid w:val="00C305E0"/>
    <w:rsid w:val="00C317F4"/>
    <w:rsid w:val="00C33749"/>
    <w:rsid w:val="00C33857"/>
    <w:rsid w:val="00C34E71"/>
    <w:rsid w:val="00C35AE5"/>
    <w:rsid w:val="00C37B9E"/>
    <w:rsid w:val="00C42660"/>
    <w:rsid w:val="00C42D4B"/>
    <w:rsid w:val="00C43486"/>
    <w:rsid w:val="00C440C5"/>
    <w:rsid w:val="00C44597"/>
    <w:rsid w:val="00C44FB5"/>
    <w:rsid w:val="00C4538D"/>
    <w:rsid w:val="00C4660A"/>
    <w:rsid w:val="00C47C9D"/>
    <w:rsid w:val="00C500D4"/>
    <w:rsid w:val="00C50BF6"/>
    <w:rsid w:val="00C51984"/>
    <w:rsid w:val="00C5272D"/>
    <w:rsid w:val="00C530C5"/>
    <w:rsid w:val="00C533E7"/>
    <w:rsid w:val="00C56033"/>
    <w:rsid w:val="00C56119"/>
    <w:rsid w:val="00C56503"/>
    <w:rsid w:val="00C57C48"/>
    <w:rsid w:val="00C60F13"/>
    <w:rsid w:val="00C612F6"/>
    <w:rsid w:val="00C61AE7"/>
    <w:rsid w:val="00C62936"/>
    <w:rsid w:val="00C63D30"/>
    <w:rsid w:val="00C64DD8"/>
    <w:rsid w:val="00C65F6D"/>
    <w:rsid w:val="00C66BCE"/>
    <w:rsid w:val="00C67EEF"/>
    <w:rsid w:val="00C7006F"/>
    <w:rsid w:val="00C70D23"/>
    <w:rsid w:val="00C70F2C"/>
    <w:rsid w:val="00C7162C"/>
    <w:rsid w:val="00C731A4"/>
    <w:rsid w:val="00C73D49"/>
    <w:rsid w:val="00C74D34"/>
    <w:rsid w:val="00C806E2"/>
    <w:rsid w:val="00C80F30"/>
    <w:rsid w:val="00C819D7"/>
    <w:rsid w:val="00C82777"/>
    <w:rsid w:val="00C82B81"/>
    <w:rsid w:val="00C82C71"/>
    <w:rsid w:val="00C83B3F"/>
    <w:rsid w:val="00C83F57"/>
    <w:rsid w:val="00C860FB"/>
    <w:rsid w:val="00C8654E"/>
    <w:rsid w:val="00C9175E"/>
    <w:rsid w:val="00C91E72"/>
    <w:rsid w:val="00C92C44"/>
    <w:rsid w:val="00C93225"/>
    <w:rsid w:val="00C95AB5"/>
    <w:rsid w:val="00C95BA1"/>
    <w:rsid w:val="00CA17F1"/>
    <w:rsid w:val="00CA1EEF"/>
    <w:rsid w:val="00CA1F69"/>
    <w:rsid w:val="00CA208C"/>
    <w:rsid w:val="00CA24B1"/>
    <w:rsid w:val="00CA42E1"/>
    <w:rsid w:val="00CA64BC"/>
    <w:rsid w:val="00CA671C"/>
    <w:rsid w:val="00CA6BBB"/>
    <w:rsid w:val="00CA7BBE"/>
    <w:rsid w:val="00CB0750"/>
    <w:rsid w:val="00CB0C1A"/>
    <w:rsid w:val="00CB1406"/>
    <w:rsid w:val="00CB1682"/>
    <w:rsid w:val="00CB2E99"/>
    <w:rsid w:val="00CB32CB"/>
    <w:rsid w:val="00CB3731"/>
    <w:rsid w:val="00CB74BD"/>
    <w:rsid w:val="00CB7CED"/>
    <w:rsid w:val="00CB7F26"/>
    <w:rsid w:val="00CC06E3"/>
    <w:rsid w:val="00CC52B5"/>
    <w:rsid w:val="00CC5C03"/>
    <w:rsid w:val="00CC5F27"/>
    <w:rsid w:val="00CD03E2"/>
    <w:rsid w:val="00CD22A8"/>
    <w:rsid w:val="00CD30C1"/>
    <w:rsid w:val="00CD32C8"/>
    <w:rsid w:val="00CD4D63"/>
    <w:rsid w:val="00CD4DD2"/>
    <w:rsid w:val="00CD5078"/>
    <w:rsid w:val="00CD564F"/>
    <w:rsid w:val="00CD576A"/>
    <w:rsid w:val="00CD5B92"/>
    <w:rsid w:val="00CD624D"/>
    <w:rsid w:val="00CD6B3E"/>
    <w:rsid w:val="00CD7380"/>
    <w:rsid w:val="00CD748A"/>
    <w:rsid w:val="00CE09C3"/>
    <w:rsid w:val="00CE25AF"/>
    <w:rsid w:val="00CE2EEC"/>
    <w:rsid w:val="00CE5A27"/>
    <w:rsid w:val="00CE64D5"/>
    <w:rsid w:val="00CE64E9"/>
    <w:rsid w:val="00CE6CC9"/>
    <w:rsid w:val="00CE6CEF"/>
    <w:rsid w:val="00CF1131"/>
    <w:rsid w:val="00CF1613"/>
    <w:rsid w:val="00CF1862"/>
    <w:rsid w:val="00CF2BD8"/>
    <w:rsid w:val="00CF52F9"/>
    <w:rsid w:val="00CF5F44"/>
    <w:rsid w:val="00CF61EA"/>
    <w:rsid w:val="00D004E9"/>
    <w:rsid w:val="00D01D88"/>
    <w:rsid w:val="00D03729"/>
    <w:rsid w:val="00D039CA"/>
    <w:rsid w:val="00D04398"/>
    <w:rsid w:val="00D07C73"/>
    <w:rsid w:val="00D11946"/>
    <w:rsid w:val="00D12808"/>
    <w:rsid w:val="00D13EF5"/>
    <w:rsid w:val="00D142C3"/>
    <w:rsid w:val="00D15D38"/>
    <w:rsid w:val="00D166A3"/>
    <w:rsid w:val="00D16BB0"/>
    <w:rsid w:val="00D17B5C"/>
    <w:rsid w:val="00D21520"/>
    <w:rsid w:val="00D22B63"/>
    <w:rsid w:val="00D23748"/>
    <w:rsid w:val="00D24C43"/>
    <w:rsid w:val="00D26C33"/>
    <w:rsid w:val="00D27B0C"/>
    <w:rsid w:val="00D316D8"/>
    <w:rsid w:val="00D31C50"/>
    <w:rsid w:val="00D32AA5"/>
    <w:rsid w:val="00D37CB7"/>
    <w:rsid w:val="00D37FAD"/>
    <w:rsid w:val="00D41FDC"/>
    <w:rsid w:val="00D42025"/>
    <w:rsid w:val="00D43207"/>
    <w:rsid w:val="00D45062"/>
    <w:rsid w:val="00D45ACF"/>
    <w:rsid w:val="00D4602D"/>
    <w:rsid w:val="00D46268"/>
    <w:rsid w:val="00D50F15"/>
    <w:rsid w:val="00D5197A"/>
    <w:rsid w:val="00D53403"/>
    <w:rsid w:val="00D53CC0"/>
    <w:rsid w:val="00D55D69"/>
    <w:rsid w:val="00D574BD"/>
    <w:rsid w:val="00D5793C"/>
    <w:rsid w:val="00D57DD9"/>
    <w:rsid w:val="00D60896"/>
    <w:rsid w:val="00D61DD3"/>
    <w:rsid w:val="00D66233"/>
    <w:rsid w:val="00D66386"/>
    <w:rsid w:val="00D66C4C"/>
    <w:rsid w:val="00D672B4"/>
    <w:rsid w:val="00D70804"/>
    <w:rsid w:val="00D70E3F"/>
    <w:rsid w:val="00D72031"/>
    <w:rsid w:val="00D72FE1"/>
    <w:rsid w:val="00D73E70"/>
    <w:rsid w:val="00D746AF"/>
    <w:rsid w:val="00D75B78"/>
    <w:rsid w:val="00D77411"/>
    <w:rsid w:val="00D77FCE"/>
    <w:rsid w:val="00D80615"/>
    <w:rsid w:val="00D80AD1"/>
    <w:rsid w:val="00D8121B"/>
    <w:rsid w:val="00D81F07"/>
    <w:rsid w:val="00D82EE1"/>
    <w:rsid w:val="00D84728"/>
    <w:rsid w:val="00D85071"/>
    <w:rsid w:val="00D851B0"/>
    <w:rsid w:val="00D8759A"/>
    <w:rsid w:val="00D91927"/>
    <w:rsid w:val="00D92973"/>
    <w:rsid w:val="00D93B5C"/>
    <w:rsid w:val="00D93C3B"/>
    <w:rsid w:val="00D944C8"/>
    <w:rsid w:val="00D94A0D"/>
    <w:rsid w:val="00D9636B"/>
    <w:rsid w:val="00D96D0E"/>
    <w:rsid w:val="00D97CDF"/>
    <w:rsid w:val="00DA029E"/>
    <w:rsid w:val="00DA0E85"/>
    <w:rsid w:val="00DA19D8"/>
    <w:rsid w:val="00DA2CA4"/>
    <w:rsid w:val="00DA4184"/>
    <w:rsid w:val="00DA4CB7"/>
    <w:rsid w:val="00DA5C92"/>
    <w:rsid w:val="00DA66CF"/>
    <w:rsid w:val="00DA6745"/>
    <w:rsid w:val="00DA6F9C"/>
    <w:rsid w:val="00DB0F0A"/>
    <w:rsid w:val="00DB237A"/>
    <w:rsid w:val="00DB429B"/>
    <w:rsid w:val="00DB4D7C"/>
    <w:rsid w:val="00DB552B"/>
    <w:rsid w:val="00DB5D22"/>
    <w:rsid w:val="00DB6789"/>
    <w:rsid w:val="00DC400A"/>
    <w:rsid w:val="00DC5878"/>
    <w:rsid w:val="00DC6238"/>
    <w:rsid w:val="00DC7A4D"/>
    <w:rsid w:val="00DC7D77"/>
    <w:rsid w:val="00DC7E63"/>
    <w:rsid w:val="00DD026A"/>
    <w:rsid w:val="00DD5413"/>
    <w:rsid w:val="00DD6C0E"/>
    <w:rsid w:val="00DE0399"/>
    <w:rsid w:val="00DE0B92"/>
    <w:rsid w:val="00DE2842"/>
    <w:rsid w:val="00DE3651"/>
    <w:rsid w:val="00DE4E86"/>
    <w:rsid w:val="00DE67AB"/>
    <w:rsid w:val="00DE755E"/>
    <w:rsid w:val="00DE75DA"/>
    <w:rsid w:val="00DF3704"/>
    <w:rsid w:val="00DF3970"/>
    <w:rsid w:val="00DF3BD6"/>
    <w:rsid w:val="00DF4A0C"/>
    <w:rsid w:val="00DF50F6"/>
    <w:rsid w:val="00DF702E"/>
    <w:rsid w:val="00E016B8"/>
    <w:rsid w:val="00E018DB"/>
    <w:rsid w:val="00E020AB"/>
    <w:rsid w:val="00E02D74"/>
    <w:rsid w:val="00E03BAD"/>
    <w:rsid w:val="00E0440A"/>
    <w:rsid w:val="00E0452D"/>
    <w:rsid w:val="00E048EA"/>
    <w:rsid w:val="00E04CDF"/>
    <w:rsid w:val="00E05548"/>
    <w:rsid w:val="00E121F7"/>
    <w:rsid w:val="00E1267B"/>
    <w:rsid w:val="00E138DA"/>
    <w:rsid w:val="00E144EE"/>
    <w:rsid w:val="00E15629"/>
    <w:rsid w:val="00E15A65"/>
    <w:rsid w:val="00E15F84"/>
    <w:rsid w:val="00E16AD0"/>
    <w:rsid w:val="00E16D85"/>
    <w:rsid w:val="00E17129"/>
    <w:rsid w:val="00E227EA"/>
    <w:rsid w:val="00E22CE2"/>
    <w:rsid w:val="00E22E9D"/>
    <w:rsid w:val="00E24184"/>
    <w:rsid w:val="00E256B7"/>
    <w:rsid w:val="00E258EF"/>
    <w:rsid w:val="00E259DD"/>
    <w:rsid w:val="00E262F1"/>
    <w:rsid w:val="00E26E27"/>
    <w:rsid w:val="00E311B2"/>
    <w:rsid w:val="00E312E0"/>
    <w:rsid w:val="00E321B2"/>
    <w:rsid w:val="00E329C1"/>
    <w:rsid w:val="00E32AEC"/>
    <w:rsid w:val="00E333B1"/>
    <w:rsid w:val="00E366BF"/>
    <w:rsid w:val="00E36706"/>
    <w:rsid w:val="00E406F4"/>
    <w:rsid w:val="00E40F9C"/>
    <w:rsid w:val="00E4142D"/>
    <w:rsid w:val="00E423EF"/>
    <w:rsid w:val="00E42A1E"/>
    <w:rsid w:val="00E42F09"/>
    <w:rsid w:val="00E43BBA"/>
    <w:rsid w:val="00E44708"/>
    <w:rsid w:val="00E4687B"/>
    <w:rsid w:val="00E47A0C"/>
    <w:rsid w:val="00E50246"/>
    <w:rsid w:val="00E5073D"/>
    <w:rsid w:val="00E51469"/>
    <w:rsid w:val="00E54203"/>
    <w:rsid w:val="00E547C9"/>
    <w:rsid w:val="00E558ED"/>
    <w:rsid w:val="00E559F2"/>
    <w:rsid w:val="00E55CE0"/>
    <w:rsid w:val="00E613DE"/>
    <w:rsid w:val="00E624CA"/>
    <w:rsid w:val="00E62D4C"/>
    <w:rsid w:val="00E63A39"/>
    <w:rsid w:val="00E63EA0"/>
    <w:rsid w:val="00E647FE"/>
    <w:rsid w:val="00E65480"/>
    <w:rsid w:val="00E65605"/>
    <w:rsid w:val="00E65B23"/>
    <w:rsid w:val="00E66B6E"/>
    <w:rsid w:val="00E67282"/>
    <w:rsid w:val="00E70108"/>
    <w:rsid w:val="00E70B3B"/>
    <w:rsid w:val="00E70DD7"/>
    <w:rsid w:val="00E70E0B"/>
    <w:rsid w:val="00E71736"/>
    <w:rsid w:val="00E72BA2"/>
    <w:rsid w:val="00E72CE9"/>
    <w:rsid w:val="00E763B9"/>
    <w:rsid w:val="00E76C13"/>
    <w:rsid w:val="00E803B7"/>
    <w:rsid w:val="00E81117"/>
    <w:rsid w:val="00E82237"/>
    <w:rsid w:val="00E84307"/>
    <w:rsid w:val="00E84918"/>
    <w:rsid w:val="00E84E31"/>
    <w:rsid w:val="00E864B6"/>
    <w:rsid w:val="00E8694B"/>
    <w:rsid w:val="00E90199"/>
    <w:rsid w:val="00E90875"/>
    <w:rsid w:val="00E916A7"/>
    <w:rsid w:val="00E9391C"/>
    <w:rsid w:val="00E94494"/>
    <w:rsid w:val="00E95DA5"/>
    <w:rsid w:val="00E96061"/>
    <w:rsid w:val="00E96181"/>
    <w:rsid w:val="00E975E1"/>
    <w:rsid w:val="00EA266C"/>
    <w:rsid w:val="00EA2A05"/>
    <w:rsid w:val="00EA390C"/>
    <w:rsid w:val="00EA580F"/>
    <w:rsid w:val="00EA5CBA"/>
    <w:rsid w:val="00EA6ED2"/>
    <w:rsid w:val="00EA7401"/>
    <w:rsid w:val="00EA7A2F"/>
    <w:rsid w:val="00EB1884"/>
    <w:rsid w:val="00EB3697"/>
    <w:rsid w:val="00EB425D"/>
    <w:rsid w:val="00EC0080"/>
    <w:rsid w:val="00EC0533"/>
    <w:rsid w:val="00EC2528"/>
    <w:rsid w:val="00EC3A82"/>
    <w:rsid w:val="00EC51D4"/>
    <w:rsid w:val="00EC6411"/>
    <w:rsid w:val="00EC6956"/>
    <w:rsid w:val="00EC77B8"/>
    <w:rsid w:val="00ED21C2"/>
    <w:rsid w:val="00ED27A5"/>
    <w:rsid w:val="00ED309D"/>
    <w:rsid w:val="00ED341C"/>
    <w:rsid w:val="00ED391D"/>
    <w:rsid w:val="00ED52AC"/>
    <w:rsid w:val="00ED6DB8"/>
    <w:rsid w:val="00ED7FC2"/>
    <w:rsid w:val="00EE02E3"/>
    <w:rsid w:val="00EE103C"/>
    <w:rsid w:val="00EE1FF8"/>
    <w:rsid w:val="00EE2D9B"/>
    <w:rsid w:val="00EE3558"/>
    <w:rsid w:val="00EE5048"/>
    <w:rsid w:val="00EE6585"/>
    <w:rsid w:val="00EE7048"/>
    <w:rsid w:val="00EF1FDE"/>
    <w:rsid w:val="00EF60EC"/>
    <w:rsid w:val="00F01801"/>
    <w:rsid w:val="00F0497E"/>
    <w:rsid w:val="00F04B96"/>
    <w:rsid w:val="00F05085"/>
    <w:rsid w:val="00F0513C"/>
    <w:rsid w:val="00F05665"/>
    <w:rsid w:val="00F05781"/>
    <w:rsid w:val="00F064DA"/>
    <w:rsid w:val="00F074CC"/>
    <w:rsid w:val="00F07DDC"/>
    <w:rsid w:val="00F10F80"/>
    <w:rsid w:val="00F11546"/>
    <w:rsid w:val="00F1302B"/>
    <w:rsid w:val="00F131CF"/>
    <w:rsid w:val="00F14892"/>
    <w:rsid w:val="00F170DC"/>
    <w:rsid w:val="00F21190"/>
    <w:rsid w:val="00F2166B"/>
    <w:rsid w:val="00F2228A"/>
    <w:rsid w:val="00F2271D"/>
    <w:rsid w:val="00F2303E"/>
    <w:rsid w:val="00F2360B"/>
    <w:rsid w:val="00F2572C"/>
    <w:rsid w:val="00F279B1"/>
    <w:rsid w:val="00F3109B"/>
    <w:rsid w:val="00F31207"/>
    <w:rsid w:val="00F331D4"/>
    <w:rsid w:val="00F335E2"/>
    <w:rsid w:val="00F33E5C"/>
    <w:rsid w:val="00F369C2"/>
    <w:rsid w:val="00F40F6F"/>
    <w:rsid w:val="00F41CCF"/>
    <w:rsid w:val="00F44324"/>
    <w:rsid w:val="00F44EFA"/>
    <w:rsid w:val="00F46751"/>
    <w:rsid w:val="00F47205"/>
    <w:rsid w:val="00F50533"/>
    <w:rsid w:val="00F51C79"/>
    <w:rsid w:val="00F52A95"/>
    <w:rsid w:val="00F53AE3"/>
    <w:rsid w:val="00F5417F"/>
    <w:rsid w:val="00F544FC"/>
    <w:rsid w:val="00F5538C"/>
    <w:rsid w:val="00F57362"/>
    <w:rsid w:val="00F57742"/>
    <w:rsid w:val="00F61968"/>
    <w:rsid w:val="00F61CD8"/>
    <w:rsid w:val="00F62F00"/>
    <w:rsid w:val="00F6496F"/>
    <w:rsid w:val="00F67B53"/>
    <w:rsid w:val="00F67ECE"/>
    <w:rsid w:val="00F701C7"/>
    <w:rsid w:val="00F70230"/>
    <w:rsid w:val="00F7050D"/>
    <w:rsid w:val="00F70E26"/>
    <w:rsid w:val="00F71B5B"/>
    <w:rsid w:val="00F71E34"/>
    <w:rsid w:val="00F72AEB"/>
    <w:rsid w:val="00F73D68"/>
    <w:rsid w:val="00F8164E"/>
    <w:rsid w:val="00F81FD0"/>
    <w:rsid w:val="00F8232B"/>
    <w:rsid w:val="00F82E73"/>
    <w:rsid w:val="00F85366"/>
    <w:rsid w:val="00F861A0"/>
    <w:rsid w:val="00F875B5"/>
    <w:rsid w:val="00F877E0"/>
    <w:rsid w:val="00F879C1"/>
    <w:rsid w:val="00F922A5"/>
    <w:rsid w:val="00F926EC"/>
    <w:rsid w:val="00F93646"/>
    <w:rsid w:val="00F94C85"/>
    <w:rsid w:val="00F966E9"/>
    <w:rsid w:val="00FA0842"/>
    <w:rsid w:val="00FA13F8"/>
    <w:rsid w:val="00FA44DA"/>
    <w:rsid w:val="00FA4C02"/>
    <w:rsid w:val="00FA530E"/>
    <w:rsid w:val="00FA5352"/>
    <w:rsid w:val="00FA569F"/>
    <w:rsid w:val="00FA58DB"/>
    <w:rsid w:val="00FA5CC8"/>
    <w:rsid w:val="00FA6B4A"/>
    <w:rsid w:val="00FB14D4"/>
    <w:rsid w:val="00FB15F6"/>
    <w:rsid w:val="00FB24E8"/>
    <w:rsid w:val="00FB399B"/>
    <w:rsid w:val="00FB4CAB"/>
    <w:rsid w:val="00FB7494"/>
    <w:rsid w:val="00FC0127"/>
    <w:rsid w:val="00FC0AF4"/>
    <w:rsid w:val="00FC1175"/>
    <w:rsid w:val="00FC1217"/>
    <w:rsid w:val="00FC1601"/>
    <w:rsid w:val="00FC20A1"/>
    <w:rsid w:val="00FC32B3"/>
    <w:rsid w:val="00FC35B3"/>
    <w:rsid w:val="00FC5D01"/>
    <w:rsid w:val="00FC6A1D"/>
    <w:rsid w:val="00FC6C4E"/>
    <w:rsid w:val="00FC73C0"/>
    <w:rsid w:val="00FC7B20"/>
    <w:rsid w:val="00FC7F8A"/>
    <w:rsid w:val="00FD38C7"/>
    <w:rsid w:val="00FD3F72"/>
    <w:rsid w:val="00FD4565"/>
    <w:rsid w:val="00FD4767"/>
    <w:rsid w:val="00FD59EA"/>
    <w:rsid w:val="00FD5E34"/>
    <w:rsid w:val="00FD723A"/>
    <w:rsid w:val="00FD772E"/>
    <w:rsid w:val="00FD77DC"/>
    <w:rsid w:val="00FE1188"/>
    <w:rsid w:val="00FE6A35"/>
    <w:rsid w:val="00FE78D7"/>
    <w:rsid w:val="00FF0579"/>
    <w:rsid w:val="00FF0AD6"/>
    <w:rsid w:val="00FF0DDD"/>
    <w:rsid w:val="00FF0E75"/>
    <w:rsid w:val="00FF2318"/>
    <w:rsid w:val="00FF34A6"/>
    <w:rsid w:val="00FF3532"/>
    <w:rsid w:val="00FF43C1"/>
    <w:rsid w:val="00FF4A46"/>
    <w:rsid w:val="00FF4A84"/>
    <w:rsid w:val="00FF5BEF"/>
    <w:rsid w:val="0CCC5CF6"/>
    <w:rsid w:val="10600E0C"/>
    <w:rsid w:val="10B059BF"/>
    <w:rsid w:val="16DD485A"/>
    <w:rsid w:val="1AB50AFB"/>
    <w:rsid w:val="1C5E77AB"/>
    <w:rsid w:val="23121A71"/>
    <w:rsid w:val="311D2CDE"/>
    <w:rsid w:val="32326551"/>
    <w:rsid w:val="3CE45D5D"/>
    <w:rsid w:val="52D111F7"/>
    <w:rsid w:val="5C0C7E20"/>
    <w:rsid w:val="5DF54FC3"/>
    <w:rsid w:val="600F4F99"/>
    <w:rsid w:val="6196022E"/>
    <w:rsid w:val="69F060F1"/>
    <w:rsid w:val="6A5B27C8"/>
    <w:rsid w:val="6CD40841"/>
    <w:rsid w:val="719434DF"/>
    <w:rsid w:val="73594613"/>
    <w:rsid w:val="74C512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5">
    <w:name w:val="Document Map"/>
    <w:basedOn w:val="1"/>
    <w:qFormat/>
    <w:uiPriority w:val="0"/>
    <w:pPr>
      <w:shd w:val="clear" w:color="auto" w:fill="000080"/>
    </w:pPr>
    <w:rPr>
      <w:rFonts w:ascii="Cambria" w:hAnsi="Cambria"/>
      <w:sz w:val="24"/>
      <w:szCs w:val="24"/>
    </w:rPr>
  </w:style>
  <w:style w:type="paragraph" w:styleId="6">
    <w:name w:val="annotation text"/>
    <w:basedOn w:val="1"/>
    <w:link w:val="33"/>
    <w:unhideWhenUsed/>
    <w:qFormat/>
    <w:uiPriority w:val="99"/>
    <w:pPr>
      <w:jc w:val="left"/>
    </w:pPr>
  </w:style>
  <w:style w:type="paragraph" w:styleId="7">
    <w:name w:val="Body Text Indent"/>
    <w:basedOn w:val="1"/>
    <w:qFormat/>
    <w:uiPriority w:val="0"/>
    <w:pPr>
      <w:spacing w:after="120"/>
      <w:ind w:left="420" w:leftChars="200"/>
    </w:pPr>
    <w:rPr>
      <w:rFonts w:ascii="Times New Roman" w:hAnsi="Times New Roman" w:eastAsia="Times New Roman"/>
      <w:kern w:val="0"/>
      <w:sz w:val="20"/>
      <w:szCs w:val="21"/>
    </w:rPr>
  </w:style>
  <w:style w:type="paragraph" w:styleId="8">
    <w:name w:val="toc 3"/>
    <w:basedOn w:val="1"/>
    <w:next w:val="1"/>
    <w:unhideWhenUsed/>
    <w:qFormat/>
    <w:uiPriority w:val="39"/>
    <w:pPr>
      <w:spacing w:line="380" w:lineRule="exact"/>
      <w:ind w:left="400" w:leftChars="400"/>
      <w:jc w:val="distribute"/>
    </w:pPr>
  </w:style>
  <w:style w:type="paragraph" w:styleId="9">
    <w:name w:val="Plain Text"/>
    <w:basedOn w:val="1"/>
    <w:link w:val="55"/>
    <w:qFormat/>
    <w:uiPriority w:val="0"/>
    <w:rPr>
      <w:rFonts w:ascii="宋体" w:hAnsi="Courier New"/>
    </w:rPr>
  </w:style>
  <w:style w:type="paragraph" w:styleId="10">
    <w:name w:val="Date"/>
    <w:basedOn w:val="1"/>
    <w:next w:val="1"/>
    <w:link w:val="29"/>
    <w:unhideWhenUsed/>
    <w:qFormat/>
    <w:uiPriority w:val="99"/>
    <w:pPr>
      <w:ind w:left="100" w:leftChars="2500"/>
    </w:pPr>
  </w:style>
  <w:style w:type="paragraph" w:styleId="11">
    <w:name w:val="Balloon Text"/>
    <w:basedOn w:val="1"/>
    <w:link w:val="27"/>
    <w:unhideWhenUsed/>
    <w:qFormat/>
    <w:uiPriority w:val="99"/>
    <w:rPr>
      <w:sz w:val="18"/>
      <w:szCs w:val="18"/>
    </w:rPr>
  </w:style>
  <w:style w:type="paragraph" w:styleId="12">
    <w:name w:val="footer"/>
    <w:basedOn w:val="1"/>
    <w:link w:val="30"/>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line="380" w:lineRule="exact"/>
      <w:jc w:val="distribute"/>
    </w:pPr>
    <w:rPr>
      <w:rFonts w:eastAsia="黑体"/>
    </w:rPr>
  </w:style>
  <w:style w:type="paragraph" w:styleId="15">
    <w:name w:val="toc 2"/>
    <w:basedOn w:val="1"/>
    <w:next w:val="1"/>
    <w:unhideWhenUsed/>
    <w:qFormat/>
    <w:uiPriority w:val="39"/>
    <w:pPr>
      <w:spacing w:line="380" w:lineRule="exact"/>
      <w:ind w:left="200" w:leftChars="200"/>
      <w:jc w:val="distribute"/>
    </w:pPr>
  </w:style>
  <w:style w:type="paragraph" w:styleId="16">
    <w:name w:val="Normal (Web)"/>
    <w:basedOn w:val="1"/>
    <w:qFormat/>
    <w:uiPriority w:val="99"/>
    <w:pPr>
      <w:adjustRightInd w:val="0"/>
      <w:snapToGrid w:val="0"/>
      <w:spacing w:beforeAutospacing="1" w:afterAutospacing="1" w:line="360" w:lineRule="auto"/>
      <w:ind w:firstLine="480" w:firstLineChars="200"/>
      <w:jc w:val="left"/>
    </w:pPr>
    <w:rPr>
      <w:rFonts w:eastAsia="仿宋"/>
      <w:kern w:val="0"/>
      <w:sz w:val="24"/>
      <w:szCs w:val="24"/>
    </w:rPr>
  </w:style>
  <w:style w:type="paragraph" w:styleId="17">
    <w:name w:val="annotation subject"/>
    <w:basedOn w:val="6"/>
    <w:next w:val="6"/>
    <w:link w:val="26"/>
    <w:unhideWhenUsed/>
    <w:qFormat/>
    <w:uiPriority w:val="99"/>
    <w:rPr>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unhideWhenUsed/>
    <w:qFormat/>
    <w:uiPriority w:val="0"/>
    <w:rPr>
      <w:rFonts w:cs="Times New Roman"/>
    </w:rPr>
  </w:style>
  <w:style w:type="character" w:styleId="22">
    <w:name w:val="FollowedHyperlink"/>
    <w:qFormat/>
    <w:uiPriority w:val="0"/>
    <w:rPr>
      <w:color w:val="800080"/>
      <w:u w:val="single"/>
    </w:rPr>
  </w:style>
  <w:style w:type="character" w:styleId="23">
    <w:name w:val="Hyperlink"/>
    <w:unhideWhenUsed/>
    <w:qFormat/>
    <w:uiPriority w:val="99"/>
    <w:rPr>
      <w:color w:val="0563C1"/>
      <w:u w:val="single"/>
    </w:rPr>
  </w:style>
  <w:style w:type="character" w:styleId="24">
    <w:name w:val="annotation reference"/>
    <w:unhideWhenUsed/>
    <w:qFormat/>
    <w:uiPriority w:val="99"/>
    <w:rPr>
      <w:sz w:val="21"/>
      <w:szCs w:val="21"/>
    </w:rPr>
  </w:style>
  <w:style w:type="character" w:customStyle="1" w:styleId="25">
    <w:name w:val="页眉 Char"/>
    <w:link w:val="13"/>
    <w:qFormat/>
    <w:uiPriority w:val="99"/>
    <w:rPr>
      <w:kern w:val="2"/>
      <w:sz w:val="18"/>
      <w:szCs w:val="18"/>
    </w:rPr>
  </w:style>
  <w:style w:type="character" w:customStyle="1" w:styleId="26">
    <w:name w:val="批注主题 Char"/>
    <w:link w:val="17"/>
    <w:semiHidden/>
    <w:qFormat/>
    <w:uiPriority w:val="99"/>
    <w:rPr>
      <w:b/>
      <w:bCs/>
      <w:kern w:val="2"/>
      <w:sz w:val="21"/>
      <w:szCs w:val="22"/>
    </w:rPr>
  </w:style>
  <w:style w:type="character" w:customStyle="1" w:styleId="27">
    <w:name w:val="批注框文本 Char"/>
    <w:link w:val="11"/>
    <w:semiHidden/>
    <w:qFormat/>
    <w:uiPriority w:val="99"/>
    <w:rPr>
      <w:kern w:val="2"/>
      <w:sz w:val="18"/>
      <w:szCs w:val="18"/>
    </w:rPr>
  </w:style>
  <w:style w:type="character" w:customStyle="1" w:styleId="28">
    <w:name w:val="right_span"/>
    <w:qFormat/>
    <w:uiPriority w:val="0"/>
  </w:style>
  <w:style w:type="character" w:customStyle="1" w:styleId="29">
    <w:name w:val="日期 Char"/>
    <w:link w:val="10"/>
    <w:semiHidden/>
    <w:qFormat/>
    <w:uiPriority w:val="99"/>
    <w:rPr>
      <w:kern w:val="2"/>
      <w:sz w:val="21"/>
      <w:szCs w:val="22"/>
    </w:rPr>
  </w:style>
  <w:style w:type="character" w:customStyle="1" w:styleId="30">
    <w:name w:val="页脚 Char"/>
    <w:link w:val="12"/>
    <w:qFormat/>
    <w:uiPriority w:val="99"/>
    <w:rPr>
      <w:kern w:val="2"/>
      <w:sz w:val="18"/>
      <w:szCs w:val="18"/>
    </w:rPr>
  </w:style>
  <w:style w:type="character" w:customStyle="1" w:styleId="31">
    <w:name w:val="16"/>
    <w:qFormat/>
    <w:uiPriority w:val="0"/>
    <w:rPr>
      <w:rFonts w:hint="default" w:ascii="Calibri" w:hAnsi="Calibri"/>
    </w:rPr>
  </w:style>
  <w:style w:type="character" w:customStyle="1" w:styleId="32">
    <w:name w:val="l_span"/>
    <w:qFormat/>
    <w:uiPriority w:val="0"/>
  </w:style>
  <w:style w:type="character" w:customStyle="1" w:styleId="33">
    <w:name w:val="批注文字 Char"/>
    <w:link w:val="6"/>
    <w:semiHidden/>
    <w:qFormat/>
    <w:uiPriority w:val="99"/>
    <w:rPr>
      <w:kern w:val="2"/>
      <w:sz w:val="21"/>
      <w:szCs w:val="22"/>
    </w:rPr>
  </w:style>
  <w:style w:type="character" w:customStyle="1" w:styleId="34">
    <w:name w:val="楷体 (中文) 楷体"/>
    <w:qFormat/>
    <w:uiPriority w:val="0"/>
    <w:rPr>
      <w:rFonts w:ascii="楷体" w:hAnsi="楷体" w:eastAsia="楷体"/>
      <w:kern w:val="1"/>
      <w:sz w:val="28"/>
    </w:rPr>
  </w:style>
  <w:style w:type="character" w:customStyle="1" w:styleId="35">
    <w:name w:val="正文文本缩进 Char1"/>
    <w:qFormat/>
    <w:uiPriority w:val="0"/>
    <w:rPr>
      <w:rFonts w:ascii="Cambria" w:hAnsi="Cambria"/>
      <w:kern w:val="2"/>
      <w:sz w:val="24"/>
      <w:szCs w:val="24"/>
    </w:rPr>
  </w:style>
  <w:style w:type="character" w:customStyle="1" w:styleId="36">
    <w:name w:val="样式 仿宋"/>
    <w:qFormat/>
    <w:uiPriority w:val="0"/>
    <w:rPr>
      <w:rFonts w:ascii="仿宋" w:hAnsi="仿宋" w:eastAsia="仿宋"/>
      <w:kern w:val="1"/>
    </w:rPr>
  </w:style>
  <w:style w:type="character" w:customStyle="1" w:styleId="37">
    <w:name w:val="20"/>
    <w:qFormat/>
    <w:uiPriority w:val="0"/>
    <w:rPr>
      <w:rFonts w:hint="eastAsia" w:ascii="仿宋" w:hAnsi="仿宋" w:eastAsia="仿宋"/>
      <w:kern w:val="2"/>
    </w:rPr>
  </w:style>
  <w:style w:type="character" w:customStyle="1" w:styleId="38">
    <w:name w:val="r_span"/>
    <w:qFormat/>
    <w:uiPriority w:val="0"/>
  </w:style>
  <w:style w:type="character" w:customStyle="1" w:styleId="39">
    <w:name w:val="left_span"/>
    <w:qFormat/>
    <w:uiPriority w:val="0"/>
  </w:style>
  <w:style w:type="paragraph" w:styleId="40">
    <w:name w:val="List Paragraph"/>
    <w:basedOn w:val="1"/>
    <w:qFormat/>
    <w:uiPriority w:val="0"/>
    <w:pPr>
      <w:ind w:firstLine="420" w:firstLineChars="200"/>
    </w:pPr>
    <w:rPr>
      <w:rFonts w:ascii="Times New Roman" w:hAnsi="Times New Roman"/>
      <w:szCs w:val="21"/>
    </w:rPr>
  </w:style>
  <w:style w:type="paragraph" w:customStyle="1" w:styleId="41">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42">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43">
    <w:name w:val="Char Char Char Char Char Char Char"/>
    <w:basedOn w:val="1"/>
    <w:qFormat/>
    <w:uiPriority w:val="0"/>
    <w:pPr>
      <w:spacing w:line="240" w:lineRule="atLeast"/>
      <w:ind w:left="420" w:firstLine="420"/>
    </w:pPr>
    <w:rPr>
      <w:rFonts w:ascii="Times New Roman" w:hAnsi="Times New Roman"/>
      <w:kern w:val="0"/>
      <w:szCs w:val="21"/>
    </w:rPr>
  </w:style>
  <w:style w:type="paragraph" w:customStyle="1" w:styleId="44">
    <w:name w:val="content_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
    <w:name w:val="样式１"/>
    <w:basedOn w:val="2"/>
    <w:qFormat/>
    <w:uiPriority w:val="0"/>
    <w:pPr>
      <w:jc w:val="center"/>
    </w:pPr>
    <w:rPr>
      <w:kern w:val="1"/>
      <w:sz w:val="30"/>
    </w:rPr>
  </w:style>
  <w:style w:type="paragraph" w:customStyle="1" w:styleId="46">
    <w:name w:val="样式 样式 标题 1 + (西文) 黑体 (中文) 黑体 小三 蓝色 + 非加粗 居中"/>
    <w:basedOn w:val="47"/>
    <w:qFormat/>
    <w:uiPriority w:val="0"/>
    <w:pPr>
      <w:jc w:val="center"/>
    </w:pPr>
    <w:rPr>
      <w:rFonts w:cs="宋体"/>
      <w:b w:val="0"/>
      <w:bCs w:val="0"/>
      <w:szCs w:val="20"/>
    </w:rPr>
  </w:style>
  <w:style w:type="paragraph" w:customStyle="1" w:styleId="47">
    <w:name w:val="样式 标题 1 + (西文) 黑体 (中文) 黑体 小三 蓝色"/>
    <w:basedOn w:val="2"/>
    <w:qFormat/>
    <w:uiPriority w:val="0"/>
    <w:rPr>
      <w:rFonts w:ascii="黑体" w:hAnsi="黑体" w:eastAsia="黑体"/>
      <w:sz w:val="30"/>
      <w:u w:color="0000FF"/>
    </w:rPr>
  </w:style>
  <w:style w:type="paragraph" w:customStyle="1" w:styleId="48">
    <w:name w:val="样式 仿宋 行距: 1.5 倍行距"/>
    <w:basedOn w:val="1"/>
    <w:qFormat/>
    <w:uiPriority w:val="0"/>
    <w:pPr>
      <w:spacing w:line="360" w:lineRule="auto"/>
    </w:pPr>
    <w:rPr>
      <w:rFonts w:ascii="仿宋" w:hAnsi="仿宋" w:eastAsia="仿宋" w:cs="宋体"/>
      <w:sz w:val="24"/>
      <w:szCs w:val="20"/>
    </w:rPr>
  </w:style>
  <w:style w:type="paragraph" w:customStyle="1" w:styleId="49">
    <w:name w:val="Char Char Char Char"/>
    <w:basedOn w:val="1"/>
    <w:qFormat/>
    <w:uiPriority w:val="0"/>
    <w:rPr>
      <w:rFonts w:ascii="Times New Roman" w:hAnsi="Times New Roman"/>
      <w:szCs w:val="20"/>
    </w:rPr>
  </w:style>
  <w:style w:type="paragraph" w:customStyle="1" w:styleId="50">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51">
    <w:name w:val="样式1"/>
    <w:basedOn w:val="1"/>
    <w:qFormat/>
    <w:uiPriority w:val="0"/>
    <w:pPr>
      <w:widowControl/>
      <w:autoSpaceDE w:val="0"/>
      <w:autoSpaceDN w:val="0"/>
      <w:adjustRightInd w:val="0"/>
      <w:spacing w:line="360" w:lineRule="auto"/>
      <w:jc w:val="center"/>
    </w:pPr>
    <w:rPr>
      <w:rFonts w:ascii="黑体" w:hAnsi="Times New Roman" w:eastAsia="黑体" w:cs="黑体"/>
      <w:kern w:val="0"/>
      <w:sz w:val="30"/>
      <w:szCs w:val="30"/>
      <w:u w:color="0000FF"/>
    </w:rPr>
  </w:style>
  <w:style w:type="paragraph" w:customStyle="1" w:styleId="52">
    <w:name w:val="details_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3">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54">
    <w:name w:val="样式3"/>
    <w:basedOn w:val="2"/>
    <w:qFormat/>
    <w:uiPriority w:val="0"/>
    <w:rPr>
      <w:kern w:val="1"/>
      <w:sz w:val="30"/>
    </w:rPr>
  </w:style>
  <w:style w:type="character" w:customStyle="1" w:styleId="55">
    <w:name w:val="纯文本 Char"/>
    <w:link w:val="9"/>
    <w:qFormat/>
    <w:uiPriority w:val="0"/>
    <w:rPr>
      <w:rFonts w:ascii="宋体" w:hAnsi="Courier New" w:eastAsia="宋体" w:cs="Times New Roman"/>
      <w:kern w:val="2"/>
      <w:sz w:val="21"/>
      <w:szCs w:val="22"/>
    </w:rPr>
  </w:style>
  <w:style w:type="character" w:customStyle="1" w:styleId="56">
    <w:name w:val="未处理的提及1"/>
    <w:semiHidden/>
    <w:unhideWhenUsed/>
    <w:qFormat/>
    <w:uiPriority w:val="99"/>
    <w:rPr>
      <w:color w:val="605E5C"/>
      <w:shd w:val="clear" w:color="auto" w:fill="E1DFDD"/>
    </w:rPr>
  </w:style>
  <w:style w:type="character" w:customStyle="1" w:styleId="57">
    <w:name w:val="页脚 字符"/>
    <w:basedOn w:val="20"/>
    <w:qFormat/>
    <w:uiPriority w:val="99"/>
  </w:style>
  <w:style w:type="character" w:customStyle="1" w:styleId="58">
    <w:name w:val="font11"/>
    <w:basedOn w:val="20"/>
    <w:qFormat/>
    <w:uiPriority w:val="0"/>
    <w:rPr>
      <w:rFonts w:hint="eastAsia" w:ascii="宋体" w:hAnsi="宋体" w:eastAsia="宋体" w:cs="宋体"/>
      <w:color w:val="000000"/>
      <w:sz w:val="22"/>
      <w:szCs w:val="22"/>
      <w:u w:val="none"/>
    </w:rPr>
  </w:style>
  <w:style w:type="character" w:customStyle="1" w:styleId="59">
    <w:name w:val="font0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FB067-112D-4358-945F-BCCD4A48D9E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14519</Words>
  <Characters>15551</Characters>
  <Lines>128</Lines>
  <Paragraphs>36</Paragraphs>
  <TotalTime>3</TotalTime>
  <ScaleCrop>false</ScaleCrop>
  <LinksUpToDate>false</LinksUpToDate>
  <CharactersWithSpaces>16409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2021-07-02T01:06:00Z</dcterms:created>
  <dc:creator>市政务服务办</dc:creator>
  <cp:lastModifiedBy>半条鱼 ^_^砾遥</cp:lastModifiedBy>
  <cp:lastPrinted>2019-09-09T03:28:00Z</cp:lastPrinted>
  <dcterms:modified xsi:type="dcterms:W3CDTF">2022-09-23T02:53:42Z</dcterms:modified>
  <dc:subject>青岛市政府采购采购文件范本</dc:subject>
  <dc:title>青岛市政府采购采购文件范本</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3E98BE8A874647D9914992E880FDB11F</vt:lpwstr>
  </property>
</Properties>
</file>